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D3648" w14:textId="673F60A8" w:rsidR="00453F20" w:rsidRPr="000350B4" w:rsidRDefault="00453F20" w:rsidP="760BAD07">
      <w:pPr>
        <w:pStyle w:val="Header"/>
        <w:tabs>
          <w:tab w:val="right" w:pos="9639"/>
        </w:tabs>
        <w:rPr>
          <w:i/>
          <w:iCs/>
          <w:noProof w:val="0"/>
          <w:sz w:val="24"/>
          <w:szCs w:val="24"/>
        </w:rPr>
      </w:pPr>
      <w:r w:rsidRPr="760BAD07">
        <w:rPr>
          <w:noProof w:val="0"/>
          <w:sz w:val="24"/>
          <w:szCs w:val="24"/>
        </w:rPr>
        <w:t>3GPP TSG-RAN WG2 Meeting #11</w:t>
      </w:r>
      <w:r w:rsidR="00A72C58">
        <w:rPr>
          <w:noProof w:val="0"/>
          <w:sz w:val="24"/>
          <w:szCs w:val="24"/>
        </w:rPr>
        <w:t>4</w:t>
      </w:r>
      <w:r w:rsidRPr="760BAD07">
        <w:rPr>
          <w:noProof w:val="0"/>
          <w:sz w:val="24"/>
          <w:szCs w:val="24"/>
        </w:rPr>
        <w:t xml:space="preserve"> Electronic</w:t>
      </w:r>
      <w:r>
        <w:tab/>
      </w:r>
      <w:r w:rsidRPr="760BAD07">
        <w:rPr>
          <w:noProof w:val="0"/>
          <w:sz w:val="24"/>
          <w:szCs w:val="24"/>
        </w:rPr>
        <w:t>R2-210</w:t>
      </w:r>
      <w:r w:rsidR="1B0664DE" w:rsidRPr="0F8F1001">
        <w:rPr>
          <w:noProof w:val="0"/>
          <w:sz w:val="24"/>
          <w:szCs w:val="24"/>
        </w:rPr>
        <w:t>5478</w:t>
      </w:r>
    </w:p>
    <w:p w14:paraId="2E2094DD" w14:textId="36E28DB9" w:rsidR="00A875D4" w:rsidRPr="00465587" w:rsidRDefault="00453F20" w:rsidP="00453F20">
      <w:pPr>
        <w:pStyle w:val="Header"/>
        <w:tabs>
          <w:tab w:val="right" w:pos="9639"/>
        </w:tabs>
        <w:rPr>
          <w:rFonts w:eastAsia="SimSun"/>
          <w:bCs/>
          <w:sz w:val="24"/>
          <w:szCs w:val="24"/>
          <w:lang w:eastAsia="zh-CN"/>
        </w:rPr>
      </w:pPr>
      <w:r>
        <w:rPr>
          <w:rFonts w:eastAsia="SimSun"/>
          <w:bCs/>
          <w:sz w:val="24"/>
          <w:szCs w:val="24"/>
          <w:lang w:eastAsia="zh-CN"/>
        </w:rPr>
        <w:t>Online</w:t>
      </w:r>
      <w:r w:rsidRPr="000350B4">
        <w:rPr>
          <w:rFonts w:eastAsia="SimSun"/>
          <w:bCs/>
          <w:sz w:val="24"/>
          <w:szCs w:val="24"/>
          <w:lang w:eastAsia="zh-CN"/>
        </w:rPr>
        <w:t xml:space="preserve">, </w:t>
      </w:r>
      <w:r>
        <w:rPr>
          <w:rFonts w:eastAsia="SimSun"/>
          <w:bCs/>
          <w:sz w:val="24"/>
          <w:szCs w:val="24"/>
          <w:lang w:eastAsia="zh-CN"/>
        </w:rPr>
        <w:t>1</w:t>
      </w:r>
      <w:r w:rsidR="00A72C58">
        <w:rPr>
          <w:rFonts w:eastAsia="SimSun"/>
          <w:bCs/>
          <w:sz w:val="24"/>
          <w:szCs w:val="24"/>
          <w:lang w:eastAsia="zh-CN"/>
        </w:rPr>
        <w:t>9</w:t>
      </w:r>
      <w:r w:rsidRPr="000350B4">
        <w:rPr>
          <w:rFonts w:eastAsia="SimSun"/>
          <w:bCs/>
          <w:sz w:val="24"/>
          <w:szCs w:val="24"/>
          <w:lang w:eastAsia="zh-CN"/>
        </w:rPr>
        <w:t xml:space="preserve"> – </w:t>
      </w:r>
      <w:r>
        <w:rPr>
          <w:rFonts w:eastAsia="SimSun"/>
          <w:bCs/>
          <w:sz w:val="24"/>
          <w:szCs w:val="24"/>
          <w:lang w:eastAsia="zh-CN"/>
        </w:rPr>
        <w:t>2</w:t>
      </w:r>
      <w:r w:rsidR="00A72C58">
        <w:rPr>
          <w:rFonts w:eastAsia="SimSun"/>
          <w:bCs/>
          <w:sz w:val="24"/>
          <w:szCs w:val="24"/>
          <w:lang w:eastAsia="zh-CN"/>
        </w:rPr>
        <w:t>7</w:t>
      </w:r>
      <w:r w:rsidRPr="000350B4">
        <w:rPr>
          <w:rFonts w:eastAsia="SimSun"/>
          <w:bCs/>
          <w:sz w:val="24"/>
          <w:szCs w:val="24"/>
          <w:lang w:eastAsia="zh-CN"/>
        </w:rPr>
        <w:t xml:space="preserve"> </w:t>
      </w:r>
      <w:r w:rsidR="00A72C58">
        <w:rPr>
          <w:rFonts w:eastAsia="SimSun"/>
          <w:bCs/>
          <w:sz w:val="24"/>
          <w:szCs w:val="24"/>
          <w:lang w:eastAsia="zh-CN"/>
        </w:rPr>
        <w:t>May</w:t>
      </w:r>
      <w:r w:rsidRPr="000350B4">
        <w:rPr>
          <w:rFonts w:eastAsia="SimSun"/>
          <w:bCs/>
          <w:sz w:val="24"/>
          <w:szCs w:val="24"/>
          <w:lang w:eastAsia="zh-CN"/>
        </w:rPr>
        <w:t xml:space="preserve"> 2021</w:t>
      </w:r>
      <w:r w:rsidR="00015DF8">
        <w:rPr>
          <w:rFonts w:eastAsia="SimSun"/>
          <w:bCs/>
          <w:sz w:val="24"/>
          <w:szCs w:val="24"/>
          <w:lang w:eastAsia="zh-CN"/>
        </w:rPr>
        <w:tab/>
      </w:r>
      <w:r w:rsidR="00594F54">
        <w:rPr>
          <w:rFonts w:eastAsia="SimSun"/>
          <w:bCs/>
          <w:sz w:val="24"/>
          <w:szCs w:val="24"/>
          <w:lang w:eastAsia="zh-CN"/>
        </w:rPr>
        <w:t xml:space="preserve">revision of </w:t>
      </w:r>
      <w:r w:rsidR="00015DF8" w:rsidRPr="00015DF8">
        <w:rPr>
          <w:rFonts w:hint="eastAsia"/>
          <w:bCs/>
          <w:i/>
          <w:iCs/>
          <w:noProof w:val="0"/>
          <w:sz w:val="24"/>
          <w:szCs w:val="24"/>
        </w:rPr>
        <w:t>R</w:t>
      </w:r>
      <w:r w:rsidR="00015DF8" w:rsidRPr="00015DF8">
        <w:rPr>
          <w:bCs/>
          <w:i/>
          <w:iCs/>
          <w:noProof w:val="0"/>
          <w:sz w:val="24"/>
          <w:szCs w:val="24"/>
        </w:rPr>
        <w:t>2</w:t>
      </w:r>
      <w:r w:rsidR="00015DF8" w:rsidRPr="00015DF8">
        <w:rPr>
          <w:rFonts w:hint="eastAsia"/>
          <w:bCs/>
          <w:i/>
          <w:iCs/>
          <w:noProof w:val="0"/>
          <w:sz w:val="24"/>
          <w:szCs w:val="24"/>
        </w:rPr>
        <w:t>-</w:t>
      </w:r>
      <w:r w:rsidR="00015DF8" w:rsidRPr="00015DF8">
        <w:rPr>
          <w:bCs/>
          <w:i/>
          <w:iCs/>
          <w:noProof w:val="0"/>
          <w:sz w:val="24"/>
          <w:szCs w:val="24"/>
        </w:rPr>
        <w:t>2</w:t>
      </w:r>
      <w:r>
        <w:rPr>
          <w:bCs/>
          <w:i/>
          <w:iCs/>
          <w:noProof w:val="0"/>
          <w:sz w:val="24"/>
          <w:szCs w:val="24"/>
        </w:rPr>
        <w:t>10</w:t>
      </w:r>
      <w:r w:rsidR="00A72C58">
        <w:rPr>
          <w:bCs/>
          <w:i/>
          <w:iCs/>
          <w:noProof w:val="0"/>
          <w:sz w:val="24"/>
          <w:szCs w:val="24"/>
        </w:rPr>
        <w:t>3554</w:t>
      </w:r>
      <w:r w:rsidR="00A875D4">
        <w:rPr>
          <w:rFonts w:eastAsia="SimSun"/>
          <w:noProof w:val="0"/>
          <w:sz w:val="24"/>
          <w:szCs w:val="24"/>
          <w:lang w:eastAsia="zh-CN"/>
        </w:rPr>
        <w:tab/>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32728756" w:rsidR="00A875D4" w:rsidRDefault="00A875D4" w:rsidP="72143249">
      <w:pPr>
        <w:ind w:left="1985" w:hanging="1985"/>
        <w:rPr>
          <w:rFonts w:ascii="Arial" w:hAnsi="Arial" w:cs="Arial"/>
          <w:b/>
          <w:bCs/>
          <w:sz w:val="24"/>
          <w:szCs w:val="24"/>
        </w:rPr>
      </w:pPr>
      <w:r w:rsidRPr="1962067C">
        <w:rPr>
          <w:rFonts w:ascii="Arial" w:hAnsi="Arial" w:cs="Arial"/>
          <w:b/>
          <w:bCs/>
          <w:sz w:val="24"/>
          <w:szCs w:val="24"/>
        </w:rPr>
        <w:t>Title:</w:t>
      </w:r>
      <w:r>
        <w:tab/>
      </w:r>
      <w:r w:rsidRPr="1962067C">
        <w:rPr>
          <w:rFonts w:ascii="Arial" w:hAnsi="Arial" w:cs="Arial"/>
          <w:b/>
          <w:bCs/>
          <w:sz w:val="24"/>
          <w:szCs w:val="24"/>
        </w:rPr>
        <w:t>Logged MDT</w:t>
      </w:r>
      <w:r w:rsidR="4BADE08E" w:rsidRPr="1962067C">
        <w:rPr>
          <w:rFonts w:ascii="Arial" w:hAnsi="Arial" w:cs="Arial"/>
          <w:b/>
          <w:bCs/>
          <w:sz w:val="24"/>
          <w:szCs w:val="24"/>
        </w:rPr>
        <w:t xml:space="preserve"> and other</w:t>
      </w:r>
      <w:r w:rsidR="00A26669">
        <w:rPr>
          <w:rFonts w:ascii="Arial" w:hAnsi="Arial" w:cs="Arial"/>
          <w:b/>
          <w:bCs/>
          <w:sz w:val="24"/>
          <w:szCs w:val="24"/>
        </w:rPr>
        <w:t xml:space="preserve"> </w:t>
      </w:r>
      <w:r w:rsidR="31C6080B" w:rsidRPr="1962067C">
        <w:rPr>
          <w:rFonts w:ascii="Arial" w:hAnsi="Arial" w:cs="Arial"/>
          <w:b/>
          <w:bCs/>
          <w:sz w:val="24"/>
          <w:szCs w:val="24"/>
        </w:rPr>
        <w:t>enhancements</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NR_ENDC_SON_MDT_enh</w:t>
      </w:r>
      <w:proofErr w:type="spellEnd"/>
      <w:r>
        <w:rPr>
          <w:rFonts w:ascii="Arial" w:hAnsi="Arial" w:cs="Arial"/>
          <w:b/>
          <w:bCs/>
          <w:sz w:val="24"/>
        </w:rPr>
        <w:t>-Core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00BCCE28" w14:textId="74813BFF" w:rsidR="00A26669" w:rsidRPr="001E22CF" w:rsidRDefault="00A26669" w:rsidP="00A26669">
      <w:pPr>
        <w:pStyle w:val="paragraph"/>
        <w:spacing w:before="0" w:beforeAutospacing="0" w:after="0" w:afterAutospacing="0"/>
        <w:jc w:val="both"/>
        <w:textAlignment w:val="baseline"/>
      </w:pPr>
      <w:r>
        <w:rPr>
          <w:sz w:val="20"/>
          <w:szCs w:val="20"/>
          <w:lang w:eastAsia="en-US"/>
        </w:rPr>
        <w:t>RAN2#113bis-e made the following agreements:</w:t>
      </w:r>
      <w:r w:rsidR="00A875D4" w:rsidRPr="65B998BA">
        <w:rPr>
          <w:sz w:val="20"/>
          <w:szCs w:val="20"/>
          <w:lang w:eastAsia="en-US"/>
        </w:rPr>
        <w:t> </w:t>
      </w:r>
    </w:p>
    <w:p w14:paraId="663D8C93" w14:textId="77777777" w:rsidR="00A26669" w:rsidRPr="00896286" w:rsidRDefault="00A26669" w:rsidP="00A26669">
      <w:pPr>
        <w:pStyle w:val="EmailDiscussion2"/>
      </w:pPr>
    </w:p>
    <w:p w14:paraId="6246DE82" w14:textId="77777777" w:rsidR="00A26669" w:rsidRPr="00E61A81" w:rsidRDefault="00A26669" w:rsidP="00A26669">
      <w:pPr>
        <w:pStyle w:val="EmailDiscussion2"/>
        <w:pBdr>
          <w:top w:val="single" w:sz="4" w:space="1" w:color="auto"/>
          <w:left w:val="single" w:sz="4" w:space="4" w:color="auto"/>
          <w:bottom w:val="single" w:sz="4" w:space="1" w:color="auto"/>
          <w:right w:val="single" w:sz="4" w:space="4" w:color="auto"/>
        </w:pBdr>
      </w:pPr>
      <w:r>
        <w:t>Agreements:</w:t>
      </w:r>
    </w:p>
    <w:p w14:paraId="07F1C11D" w14:textId="77777777" w:rsidR="00A26669" w:rsidRDefault="00A26669" w:rsidP="00A26669">
      <w:pPr>
        <w:pStyle w:val="EmailDiscussion2"/>
        <w:pBdr>
          <w:top w:val="single" w:sz="4" w:space="1" w:color="auto"/>
          <w:left w:val="single" w:sz="4" w:space="4" w:color="auto"/>
          <w:bottom w:val="single" w:sz="4" w:space="1" w:color="auto"/>
          <w:right w:val="single" w:sz="4" w:space="4" w:color="auto"/>
        </w:pBdr>
      </w:pPr>
      <w:r>
        <w:t>3</w:t>
      </w:r>
      <w:r>
        <w:tab/>
      </w:r>
      <w:r w:rsidRPr="00896286">
        <w:t>Option 3</w:t>
      </w:r>
      <w:r>
        <w:t xml:space="preserve"> (</w:t>
      </w:r>
      <w:r w:rsidRPr="004670F8">
        <w:t>R2-2104434</w:t>
      </w:r>
      <w:r>
        <w:t>)</w:t>
      </w:r>
      <w:r w:rsidRPr="00896286">
        <w:t xml:space="preserve"> is used for logged MDT in EN-DC, i.e., do not introduce SN configuration for logged MDT (neither for camping nor for non-camping/ EMR specific frequencies).</w:t>
      </w:r>
    </w:p>
    <w:p w14:paraId="608A372C" w14:textId="77777777" w:rsidR="00A26669" w:rsidRDefault="00A26669" w:rsidP="00A26669">
      <w:pPr>
        <w:pStyle w:val="EmailDiscussion2"/>
        <w:pBdr>
          <w:top w:val="single" w:sz="4" w:space="1" w:color="auto"/>
          <w:left w:val="single" w:sz="4" w:space="4" w:color="auto"/>
          <w:bottom w:val="single" w:sz="4" w:space="1" w:color="auto"/>
          <w:right w:val="single" w:sz="4" w:space="4" w:color="auto"/>
        </w:pBdr>
      </w:pPr>
      <w:r>
        <w:t>4</w:t>
      </w:r>
      <w:r>
        <w:tab/>
      </w:r>
      <w:r w:rsidRPr="00896286">
        <w:t xml:space="preserve">UE </w:t>
      </w:r>
      <w:proofErr w:type="gramStart"/>
      <w:r w:rsidRPr="00896286">
        <w:t>provides assistance</w:t>
      </w:r>
      <w:proofErr w:type="gramEnd"/>
      <w:r w:rsidRPr="00896286">
        <w:t xml:space="preserve"> by which network can avoid overwriting of an MDT configuration.</w:t>
      </w:r>
    </w:p>
    <w:p w14:paraId="31737152"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pPr>
      <w:r>
        <w:t>5</w:t>
      </w:r>
      <w:r>
        <w:tab/>
      </w:r>
      <w:r w:rsidRPr="00896286">
        <w:t xml:space="preserve">Introduce the logged MDT type (i.e. the </w:t>
      </w:r>
      <w:proofErr w:type="gramStart"/>
      <w:r w:rsidRPr="00896286">
        <w:t>management based</w:t>
      </w:r>
      <w:proofErr w:type="gramEnd"/>
      <w:r w:rsidRPr="00896286">
        <w:t xml:space="preserve"> MDT or the </w:t>
      </w:r>
      <w:proofErr w:type="spellStart"/>
      <w:r w:rsidRPr="00896286">
        <w:t>signalling</w:t>
      </w:r>
      <w:proofErr w:type="spellEnd"/>
      <w:r w:rsidRPr="00896286">
        <w:t xml:space="preserve"> based MDT) in the logged MDT configuration.</w:t>
      </w:r>
    </w:p>
    <w:p w14:paraId="4A29AA52" w14:textId="77777777" w:rsidR="00A26669" w:rsidRDefault="00A26669" w:rsidP="00A26669">
      <w:pPr>
        <w:pStyle w:val="paragraph"/>
        <w:spacing w:before="0" w:beforeAutospacing="0" w:after="0" w:afterAutospacing="0"/>
        <w:jc w:val="both"/>
        <w:textAlignment w:val="baseline"/>
        <w:rPr>
          <w:sz w:val="20"/>
          <w:szCs w:val="20"/>
          <w:lang w:eastAsia="en-US"/>
        </w:rPr>
      </w:pPr>
    </w:p>
    <w:p w14:paraId="1FD90B1B" w14:textId="77777777" w:rsidR="00A16C93" w:rsidRDefault="00A16C93" w:rsidP="65B998BA">
      <w:pPr>
        <w:pStyle w:val="paragraph"/>
        <w:spacing w:before="0" w:beforeAutospacing="0" w:after="0" w:afterAutospacing="0"/>
        <w:jc w:val="both"/>
        <w:textAlignment w:val="baseline"/>
        <w:rPr>
          <w:sz w:val="20"/>
          <w:szCs w:val="20"/>
          <w:lang w:eastAsia="en-US"/>
        </w:rPr>
      </w:pPr>
    </w:p>
    <w:p w14:paraId="2B15EC56" w14:textId="4312EFDC" w:rsidR="00A875D4" w:rsidRPr="002015A0" w:rsidRDefault="00C10248" w:rsidP="002015A0">
      <w:pPr>
        <w:pStyle w:val="paragraph"/>
        <w:spacing w:before="0" w:beforeAutospacing="0" w:after="0" w:afterAutospacing="0"/>
        <w:jc w:val="both"/>
        <w:textAlignment w:val="baseline"/>
      </w:pPr>
      <w:r>
        <w:rPr>
          <w:sz w:val="20"/>
          <w:szCs w:val="20"/>
          <w:lang w:eastAsia="en-US"/>
        </w:rPr>
        <w:t>In this contribution we address</w:t>
      </w:r>
      <w:r w:rsidR="00A26669">
        <w:rPr>
          <w:sz w:val="20"/>
          <w:szCs w:val="20"/>
          <w:lang w:eastAsia="en-US"/>
        </w:rPr>
        <w:t xml:space="preserve"> remaining aspects of Logged MDT configuration in EN-DC</w:t>
      </w:r>
      <w:r w:rsidR="000551B0">
        <w:rPr>
          <w:sz w:val="20"/>
          <w:szCs w:val="20"/>
          <w:lang w:eastAsia="en-US"/>
        </w:rPr>
        <w:t xml:space="preserve">. </w:t>
      </w:r>
      <w:r w:rsidR="004A3480" w:rsidRPr="00936589">
        <w:rPr>
          <w:sz w:val="20"/>
          <w:szCs w:val="20"/>
          <w:lang w:eastAsia="en-US"/>
        </w:rPr>
        <w:t>In addition</w:t>
      </w:r>
      <w:r w:rsidR="00602D2E" w:rsidRPr="00936589">
        <w:rPr>
          <w:sz w:val="20"/>
          <w:szCs w:val="20"/>
          <w:lang w:eastAsia="en-US"/>
        </w:rPr>
        <w:t xml:space="preserve">, </w:t>
      </w:r>
      <w:r w:rsidR="00A875D4" w:rsidRPr="00936589">
        <w:rPr>
          <w:sz w:val="20"/>
          <w:szCs w:val="20"/>
          <w:lang w:eastAsia="en-US"/>
        </w:rPr>
        <w:t>this contribution discuss</w:t>
      </w:r>
      <w:r w:rsidR="004A3480" w:rsidRPr="00936589">
        <w:rPr>
          <w:sz w:val="20"/>
          <w:szCs w:val="20"/>
          <w:lang w:eastAsia="en-US"/>
        </w:rPr>
        <w:t>es</w:t>
      </w:r>
      <w:r w:rsidR="00A875D4" w:rsidRPr="00936589">
        <w:rPr>
          <w:sz w:val="20"/>
          <w:szCs w:val="20"/>
          <w:lang w:eastAsia="en-US"/>
        </w:rPr>
        <w:t xml:space="preserve"> </w:t>
      </w:r>
      <w:r w:rsidR="004A3480" w:rsidRPr="00936589">
        <w:rPr>
          <w:sz w:val="20"/>
          <w:szCs w:val="20"/>
          <w:lang w:eastAsia="en-US"/>
        </w:rPr>
        <w:t>other</w:t>
      </w:r>
      <w:r w:rsidR="00A875D4" w:rsidRPr="00936589">
        <w:rPr>
          <w:sz w:val="20"/>
          <w:szCs w:val="20"/>
          <w:lang w:eastAsia="en-US"/>
        </w:rPr>
        <w:t xml:space="preserve"> areas that are worth considering for improving Logged MDT procedures and report contents in Rel-17.</w:t>
      </w:r>
      <w:r w:rsidR="00A875D4" w:rsidRPr="002015A0">
        <w:t xml:space="preserve"> </w:t>
      </w:r>
    </w:p>
    <w:p w14:paraId="5CA20F88" w14:textId="503D9D86" w:rsidR="00A875D4" w:rsidRDefault="00A875D4" w:rsidP="00A875D4">
      <w:pPr>
        <w:pStyle w:val="Heading1"/>
      </w:pPr>
      <w:r>
        <w:t>2</w:t>
      </w:r>
      <w:r>
        <w:tab/>
      </w:r>
      <w:r w:rsidR="00484638">
        <w:t>Discussion</w:t>
      </w:r>
    </w:p>
    <w:p w14:paraId="3FB2723E" w14:textId="73BB64A9" w:rsidR="003A529B" w:rsidRDefault="004311E6" w:rsidP="00635B6F">
      <w:pPr>
        <w:pStyle w:val="Heading2"/>
      </w:pPr>
      <w:r>
        <w:t>2.</w:t>
      </w:r>
      <w:r w:rsidR="00A26669">
        <w:t>1</w:t>
      </w:r>
      <w:r w:rsidR="003A529B">
        <w:tab/>
        <w:t xml:space="preserve">Signalling-based </w:t>
      </w:r>
      <w:r w:rsidR="004D1E88">
        <w:t xml:space="preserve">Logged </w:t>
      </w:r>
      <w:r w:rsidR="003A529B">
        <w:t xml:space="preserve">MDT </w:t>
      </w:r>
      <w:r w:rsidR="004D1E88">
        <w:t>prioritization</w:t>
      </w:r>
    </w:p>
    <w:p w14:paraId="6AA1AB76" w14:textId="3946A83D" w:rsidR="00B76390" w:rsidRPr="00831069" w:rsidRDefault="00B76390" w:rsidP="00B76390">
      <w:pPr>
        <w:rPr>
          <w:lang w:val="en-US"/>
        </w:rPr>
      </w:pPr>
      <w:r w:rsidRPr="00831069">
        <w:rPr>
          <w:lang w:val="en-US"/>
        </w:rPr>
        <w:t>In the RAN2#113</w:t>
      </w:r>
      <w:r w:rsidR="00A26669">
        <w:rPr>
          <w:lang w:val="en-US"/>
        </w:rPr>
        <w:t>bis</w:t>
      </w:r>
      <w:r w:rsidRPr="00831069">
        <w:rPr>
          <w:lang w:val="en-US"/>
        </w:rPr>
        <w:t xml:space="preserve"> </w:t>
      </w:r>
      <w:r w:rsidR="00A26669">
        <w:rPr>
          <w:lang w:val="en-US"/>
        </w:rPr>
        <w:t>e</w:t>
      </w:r>
      <w:r w:rsidRPr="00831069">
        <w:rPr>
          <w:lang w:val="en-US"/>
        </w:rPr>
        <w:t xml:space="preserve">-meeting, </w:t>
      </w:r>
      <w:r w:rsidR="00A26669">
        <w:rPr>
          <w:lang w:val="en-US"/>
        </w:rPr>
        <w:t xml:space="preserve">the </w:t>
      </w:r>
      <w:r w:rsidRPr="00831069">
        <w:rPr>
          <w:lang w:val="en-US"/>
        </w:rPr>
        <w:t>following agreement</w:t>
      </w:r>
      <w:r w:rsidR="00A26669">
        <w:rPr>
          <w:lang w:val="en-US"/>
        </w:rPr>
        <w:t xml:space="preserve"> was</w:t>
      </w:r>
      <w:r w:rsidRPr="00831069">
        <w:rPr>
          <w:lang w:val="en-US"/>
        </w:rPr>
        <w:t xml:space="preserve"> achieved:</w:t>
      </w:r>
    </w:p>
    <w:p w14:paraId="31F54B0A" w14:textId="77777777" w:rsidR="00A26669" w:rsidRDefault="00A26669" w:rsidP="00A26669">
      <w:pPr>
        <w:pStyle w:val="EmailDiscussion2"/>
        <w:pBdr>
          <w:top w:val="single" w:sz="4" w:space="1" w:color="auto"/>
          <w:left w:val="single" w:sz="4" w:space="4" w:color="auto"/>
          <w:bottom w:val="single" w:sz="4" w:space="1" w:color="auto"/>
          <w:right w:val="single" w:sz="4" w:space="4" w:color="auto"/>
        </w:pBdr>
      </w:pPr>
      <w:r>
        <w:t>5</w:t>
      </w:r>
      <w:r>
        <w:tab/>
      </w:r>
      <w:r w:rsidRPr="00896286">
        <w:t xml:space="preserve">UE </w:t>
      </w:r>
      <w:proofErr w:type="gramStart"/>
      <w:r w:rsidRPr="00896286">
        <w:t>provides assistance</w:t>
      </w:r>
      <w:proofErr w:type="gramEnd"/>
      <w:r w:rsidRPr="00896286">
        <w:t xml:space="preserve"> by which network can avoid overwriting of an MDT configuration.</w:t>
      </w:r>
    </w:p>
    <w:p w14:paraId="54192313" w14:textId="2DE7D579"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pPr>
      <w:r w:rsidRPr="00896286">
        <w:t xml:space="preserve">Introduce the logged MDT type (i.e. the </w:t>
      </w:r>
      <w:proofErr w:type="gramStart"/>
      <w:r w:rsidRPr="00896286">
        <w:t>management based</w:t>
      </w:r>
      <w:proofErr w:type="gramEnd"/>
      <w:r w:rsidRPr="00896286">
        <w:t xml:space="preserve"> MDT or the </w:t>
      </w:r>
      <w:proofErr w:type="spellStart"/>
      <w:r w:rsidRPr="00896286">
        <w:t>signalling</w:t>
      </w:r>
      <w:proofErr w:type="spellEnd"/>
      <w:r w:rsidRPr="00896286">
        <w:t xml:space="preserve"> based MDT) in the logged MDT configuration.</w:t>
      </w:r>
    </w:p>
    <w:p w14:paraId="0CF8646C" w14:textId="63636A7D" w:rsidR="00B76390" w:rsidRDefault="00B76390" w:rsidP="00A26669">
      <w:pPr>
        <w:pStyle w:val="Doc-text2"/>
        <w:rPr>
          <w:lang w:val="en-US"/>
        </w:rPr>
      </w:pPr>
    </w:p>
    <w:p w14:paraId="303140C0" w14:textId="7EF52B86" w:rsidR="00B76390" w:rsidRDefault="00B76390" w:rsidP="00B76390">
      <w:pPr>
        <w:pStyle w:val="BodyText"/>
        <w:jc w:val="both"/>
        <w:rPr>
          <w:lang w:val="en-US"/>
        </w:rPr>
      </w:pPr>
      <w:r>
        <w:rPr>
          <w:lang w:val="en-US"/>
        </w:rPr>
        <w:t xml:space="preserve">In our understanding, the introduction of information on logged MDT type into MDT configuration </w:t>
      </w:r>
      <w:r w:rsidR="00A26669">
        <w:rPr>
          <w:lang w:val="en-US"/>
        </w:rPr>
        <w:t>p</w:t>
      </w:r>
      <w:r>
        <w:rPr>
          <w:lang w:val="en-US"/>
        </w:rPr>
        <w:t xml:space="preserve">rovides the UE with a guideline how to act on newly coming MDT configuration.  </w:t>
      </w:r>
      <w:r w:rsidRPr="007F5FCE">
        <w:rPr>
          <w:lang w:val="en-US"/>
        </w:rPr>
        <w:t xml:space="preserve">In case, the UE transitions to RRC_IDLE and reconnects to </w:t>
      </w:r>
      <w:r>
        <w:rPr>
          <w:lang w:val="en-US"/>
        </w:rPr>
        <w:t>a new</w:t>
      </w:r>
      <w:r w:rsidRPr="007F5FCE">
        <w:rPr>
          <w:lang w:val="en-US"/>
        </w:rPr>
        <w:t xml:space="preserve"> cell</w:t>
      </w:r>
      <w:r>
        <w:rPr>
          <w:lang w:val="en-US"/>
        </w:rPr>
        <w:t xml:space="preserve"> (other than stored the UE context), the</w:t>
      </w:r>
      <w:r w:rsidRPr="007F5FCE">
        <w:rPr>
          <w:lang w:val="en-US"/>
        </w:rPr>
        <w:t xml:space="preserve"> </w:t>
      </w:r>
      <w:r>
        <w:rPr>
          <w:lang w:val="en-US"/>
        </w:rPr>
        <w:t xml:space="preserve">UE </w:t>
      </w:r>
      <w:r w:rsidRPr="007F5FCE">
        <w:rPr>
          <w:lang w:val="en-US"/>
        </w:rPr>
        <w:t xml:space="preserve">could </w:t>
      </w:r>
      <w:r>
        <w:rPr>
          <w:lang w:val="en-US"/>
        </w:rPr>
        <w:t xml:space="preserve">either </w:t>
      </w:r>
      <w:r w:rsidRPr="007F5FCE">
        <w:rPr>
          <w:lang w:val="en-US"/>
        </w:rPr>
        <w:t>reject</w:t>
      </w:r>
      <w:r>
        <w:rPr>
          <w:lang w:val="en-US"/>
        </w:rPr>
        <w:t xml:space="preserve">, ignore or handle </w:t>
      </w:r>
      <w:r w:rsidRPr="007F5FCE">
        <w:rPr>
          <w:lang w:val="en-US"/>
        </w:rPr>
        <w:t xml:space="preserve">another MDT config, if there is one </w:t>
      </w:r>
      <w:r>
        <w:rPr>
          <w:lang w:val="en-US"/>
        </w:rPr>
        <w:t xml:space="preserve">prioritized </w:t>
      </w:r>
      <w:r w:rsidRPr="007F5FCE">
        <w:rPr>
          <w:lang w:val="en-US"/>
        </w:rPr>
        <w:t>MDT session ongoing.</w:t>
      </w:r>
    </w:p>
    <w:p w14:paraId="16A53FA8" w14:textId="70D0BECA" w:rsidR="000F585D" w:rsidRDefault="00B76390" w:rsidP="00F5609C">
      <w:pPr>
        <w:pStyle w:val="BodyText"/>
        <w:jc w:val="both"/>
        <w:rPr>
          <w:lang w:val="en-US"/>
        </w:rPr>
      </w:pPr>
      <w:r>
        <w:rPr>
          <w:lang w:val="en-US"/>
        </w:rPr>
        <w:t>To</w:t>
      </w:r>
      <w:r w:rsidRPr="00E537DB">
        <w:rPr>
          <w:lang w:val="en-US"/>
        </w:rPr>
        <w:t xml:space="preserve"> </w:t>
      </w:r>
      <w:r>
        <w:rPr>
          <w:lang w:val="en-US"/>
        </w:rPr>
        <w:t xml:space="preserve">make the mechanism efficient, besides the Logged MDT type </w:t>
      </w:r>
      <w:r w:rsidR="00F5609C">
        <w:rPr>
          <w:lang w:val="en-US"/>
        </w:rPr>
        <w:t xml:space="preserve">IE introduction, there should be </w:t>
      </w:r>
      <w:r w:rsidR="00A26669">
        <w:rPr>
          <w:lang w:val="en-US"/>
        </w:rPr>
        <w:t xml:space="preserve">some </w:t>
      </w:r>
      <w:r w:rsidR="00F5609C">
        <w:rPr>
          <w:lang w:val="en-US"/>
        </w:rPr>
        <w:t xml:space="preserve">following UE action and some assistance provided to the network so that the network </w:t>
      </w:r>
      <w:r w:rsidRPr="00E537DB">
        <w:rPr>
          <w:lang w:val="en-US"/>
        </w:rPr>
        <w:t>ensure</w:t>
      </w:r>
      <w:r w:rsidR="00F5609C">
        <w:rPr>
          <w:lang w:val="en-US"/>
        </w:rPr>
        <w:t>s</w:t>
      </w:r>
      <w:r w:rsidRPr="00E537DB">
        <w:rPr>
          <w:lang w:val="en-US"/>
        </w:rPr>
        <w:t xml:space="preserve"> that the </w:t>
      </w:r>
      <w:r>
        <w:rPr>
          <w:lang w:val="en-US"/>
        </w:rPr>
        <w:t>management-based MDT configuration</w:t>
      </w:r>
      <w:r w:rsidRPr="00E537DB">
        <w:rPr>
          <w:lang w:val="en-US"/>
        </w:rPr>
        <w:t xml:space="preserve"> does </w:t>
      </w:r>
      <w:r w:rsidR="00F5609C">
        <w:rPr>
          <w:lang w:val="en-US"/>
        </w:rPr>
        <w:t xml:space="preserve">not </w:t>
      </w:r>
      <w:r w:rsidR="00F5609C" w:rsidRPr="000F585D">
        <w:rPr>
          <w:lang w:val="en-US"/>
        </w:rPr>
        <w:t>propagate</w:t>
      </w:r>
      <w:r w:rsidR="00F5609C">
        <w:rPr>
          <w:lang w:val="en-US"/>
        </w:rPr>
        <w:t xml:space="preserve"> nor repeat</w:t>
      </w:r>
      <w:r w:rsidR="00F5609C" w:rsidRPr="000F585D">
        <w:rPr>
          <w:lang w:val="en-US"/>
        </w:rPr>
        <w:t xml:space="preserve"> management based MDT configuration </w:t>
      </w:r>
      <w:r w:rsidR="00F5609C">
        <w:rPr>
          <w:lang w:val="en-US"/>
        </w:rPr>
        <w:t xml:space="preserve">unnecessarily to the user involved in </w:t>
      </w:r>
      <w:r w:rsidR="00A26669">
        <w:rPr>
          <w:lang w:val="en-US"/>
        </w:rPr>
        <w:t>signaling</w:t>
      </w:r>
      <w:r w:rsidR="00F5609C">
        <w:rPr>
          <w:lang w:val="en-US"/>
        </w:rPr>
        <w:t xml:space="preserve"> based MDT.</w:t>
      </w:r>
      <w:r w:rsidR="00A26669">
        <w:rPr>
          <w:lang w:val="en-US"/>
        </w:rPr>
        <w:t xml:space="preserve"> However, since Management based MDT is more statistical and data lose from this kind of session is not that critical (compared to Signaling based MDT) it may require further understanding if feedback on Management based MDT brings any benefits:</w:t>
      </w:r>
    </w:p>
    <w:p w14:paraId="3B0BDB57" w14:textId="25A3D0D6" w:rsidR="00F5609C" w:rsidRDefault="00F5609C" w:rsidP="00F5609C">
      <w:pPr>
        <w:pStyle w:val="BodyText"/>
        <w:jc w:val="both"/>
        <w:rPr>
          <w:lang w:val="en-US"/>
        </w:rPr>
      </w:pPr>
      <w:r w:rsidRPr="003A529B">
        <w:rPr>
          <w:b/>
          <w:bCs/>
          <w:lang w:val="en-US"/>
        </w:rPr>
        <w:lastRenderedPageBreak/>
        <w:t xml:space="preserve">Proposal </w:t>
      </w:r>
      <w:r w:rsidR="00194DA7">
        <w:rPr>
          <w:b/>
          <w:bCs/>
          <w:lang w:val="en-US"/>
        </w:rPr>
        <w:t>1</w:t>
      </w:r>
      <w:r w:rsidRPr="003A529B">
        <w:rPr>
          <w:b/>
          <w:bCs/>
          <w:lang w:val="en-US"/>
        </w:rPr>
        <w:t xml:space="preserve">: </w:t>
      </w:r>
      <w:r>
        <w:rPr>
          <w:b/>
          <w:bCs/>
          <w:lang w:val="en-US"/>
        </w:rPr>
        <w:t xml:space="preserve">The </w:t>
      </w:r>
      <w:r w:rsidRPr="009D4B0E">
        <w:rPr>
          <w:b/>
          <w:bCs/>
          <w:lang w:val="en-US"/>
        </w:rPr>
        <w:t xml:space="preserve">UE </w:t>
      </w:r>
      <w:proofErr w:type="gramStart"/>
      <w:r>
        <w:rPr>
          <w:b/>
          <w:bCs/>
          <w:lang w:val="en-US"/>
        </w:rPr>
        <w:t>provides assistance</w:t>
      </w:r>
      <w:proofErr w:type="gramEnd"/>
      <w:r>
        <w:rPr>
          <w:b/>
          <w:bCs/>
          <w:lang w:val="en-US"/>
        </w:rPr>
        <w:t xml:space="preserve"> information to the network on involvement in Signaling based MDT.</w:t>
      </w:r>
      <w:r w:rsidR="00A26669">
        <w:rPr>
          <w:b/>
          <w:bCs/>
          <w:lang w:val="en-US"/>
        </w:rPr>
        <w:t xml:space="preserve"> The </w:t>
      </w:r>
      <w:r w:rsidR="00A26669" w:rsidRPr="009D4B0E">
        <w:rPr>
          <w:b/>
          <w:bCs/>
          <w:lang w:val="en-US"/>
        </w:rPr>
        <w:t>UE</w:t>
      </w:r>
      <w:r w:rsidR="00A26669">
        <w:rPr>
          <w:b/>
          <w:bCs/>
          <w:lang w:val="en-US"/>
        </w:rPr>
        <w:t xml:space="preserve"> assistance information on involvement in Management based MDT is FFS.</w:t>
      </w:r>
    </w:p>
    <w:p w14:paraId="60E90029" w14:textId="38E532FB" w:rsidR="009D77FD" w:rsidRDefault="009D77FD" w:rsidP="00453F20">
      <w:pPr>
        <w:rPr>
          <w:lang w:val="en-US"/>
        </w:rPr>
      </w:pPr>
    </w:p>
    <w:p w14:paraId="7CF18F18" w14:textId="3DB53905" w:rsidR="00A26669" w:rsidRDefault="00A26669" w:rsidP="00A26669">
      <w:pPr>
        <w:pStyle w:val="Heading2"/>
      </w:pPr>
      <w:r>
        <w:t>2.2</w:t>
      </w:r>
      <w:r>
        <w:tab/>
        <w:t>Logging in NR-U</w:t>
      </w:r>
    </w:p>
    <w:p w14:paraId="5A0B73A5" w14:textId="77777777" w:rsidR="00A26669" w:rsidRDefault="00A26669" w:rsidP="00A26669">
      <w:pPr>
        <w:rPr>
          <w:lang w:eastAsia="zh-CN"/>
        </w:rPr>
      </w:pPr>
      <w:r>
        <w:rPr>
          <w:lang w:eastAsia="zh-CN"/>
        </w:rPr>
        <w:t>In Post RAN2#113-e meeting email discussions 851, it is confirmed that NR-U related optimization will be discussed in rel-17.</w:t>
      </w:r>
    </w:p>
    <w:p w14:paraId="04605863" w14:textId="660DA8B4" w:rsidR="00A26669" w:rsidRPr="00434513" w:rsidRDefault="00A26669" w:rsidP="00A26669">
      <w:pPr>
        <w:jc w:val="both"/>
      </w:pPr>
      <w:r>
        <w:t xml:space="preserve">NR </w:t>
      </w:r>
      <w:r w:rsidRPr="00434513">
        <w:t xml:space="preserve">support for </w:t>
      </w:r>
      <w:r w:rsidRPr="00434513">
        <w:rPr>
          <w:rFonts w:hint="eastAsia"/>
        </w:rPr>
        <w:t xml:space="preserve">unlicensed </w:t>
      </w:r>
      <w:r w:rsidRPr="00434513">
        <w:t>spectrum</w:t>
      </w:r>
      <w:r w:rsidRPr="00434513">
        <w:rPr>
          <w:rFonts w:hint="eastAsia"/>
        </w:rPr>
        <w:t xml:space="preserve"> (NR-U)</w:t>
      </w:r>
      <w:r w:rsidRPr="00434513">
        <w:t xml:space="preserve"> intends to expand the applicability of NG-RAN radio to support operation in unlicensed bands</w:t>
      </w:r>
      <w:r w:rsidRPr="00434513">
        <w:rPr>
          <w:rFonts w:hint="eastAsia"/>
        </w:rPr>
        <w:t xml:space="preserve">.  NR-U provides operators more </w:t>
      </w:r>
      <w:r w:rsidRPr="00434513">
        <w:t>spectrum</w:t>
      </w:r>
      <w:r w:rsidRPr="00434513">
        <w:rPr>
          <w:rFonts w:hint="eastAsia"/>
        </w:rPr>
        <w:t xml:space="preserve"> option when </w:t>
      </w:r>
      <w:r w:rsidRPr="00434513">
        <w:t>deploying</w:t>
      </w:r>
      <w:r w:rsidRPr="00434513">
        <w:rPr>
          <w:rFonts w:hint="eastAsia"/>
        </w:rPr>
        <w:t xml:space="preserve"> 5G networks</w:t>
      </w:r>
      <w:r w:rsidRPr="00434513">
        <w:t>. Since the MDT is a generic tool to discover network issues, it</w:t>
      </w:r>
      <w:r w:rsidR="002E49ED">
        <w:t xml:space="preserve"> i</w:t>
      </w:r>
      <w:r w:rsidRPr="00434513">
        <w:t>s worth considering what</w:t>
      </w:r>
      <w:r>
        <w:t xml:space="preserve"> NR-U specific</w:t>
      </w:r>
      <w:r w:rsidRPr="00434513">
        <w:t xml:space="preserve"> information can be enabled as MDT report.  </w:t>
      </w:r>
      <w:r w:rsidRPr="00434513">
        <w:rPr>
          <w:rFonts w:hint="eastAsia"/>
        </w:rPr>
        <w:t xml:space="preserve"> </w:t>
      </w:r>
    </w:p>
    <w:p w14:paraId="7F2B8077" w14:textId="77777777" w:rsidR="00A26669" w:rsidRDefault="00A26669" w:rsidP="00A26669">
      <w:pPr>
        <w:jc w:val="both"/>
      </w:pPr>
      <w:r>
        <w:t xml:space="preserve">The natural area of interest for NR-U issues detection might be occurrence of LBT failure. We note however, that already Rel-16 supports a flavour of indicating NR-U issues by </w:t>
      </w:r>
      <w:proofErr w:type="spellStart"/>
      <w:r>
        <w:t>RLFreport</w:t>
      </w:r>
      <w:proofErr w:type="spellEnd"/>
      <w:r>
        <w:t xml:space="preserve"> with its cause set to </w:t>
      </w:r>
      <w:proofErr w:type="spellStart"/>
      <w:r w:rsidRPr="003227DF">
        <w:rPr>
          <w:i/>
          <w:iCs/>
        </w:rPr>
        <w:t>lbtFailure</w:t>
      </w:r>
      <w:proofErr w:type="spellEnd"/>
      <w:r>
        <w:t xml:space="preserve">. </w:t>
      </w:r>
    </w:p>
    <w:p w14:paraId="42EC3F67" w14:textId="5E091ED0" w:rsidR="00A26669" w:rsidRDefault="757E8D29" w:rsidP="00A26669">
      <w:pPr>
        <w:jc w:val="both"/>
      </w:pPr>
      <w:r>
        <w:t xml:space="preserve">When </w:t>
      </w:r>
      <w:r w:rsidR="15B9703B">
        <w:t xml:space="preserve">UE experiences RLF caused by </w:t>
      </w:r>
      <w:r>
        <w:t xml:space="preserve">LBT failure on a </w:t>
      </w:r>
      <w:proofErr w:type="spellStart"/>
      <w:r>
        <w:t>PCell</w:t>
      </w:r>
      <w:proofErr w:type="spellEnd"/>
      <w:r>
        <w:t xml:space="preserve">, </w:t>
      </w:r>
      <w:r w:rsidR="0C910BEC">
        <w:t>it</w:t>
      </w:r>
      <w:r>
        <w:t xml:space="preserve"> would switch to another BWP to perform random access </w:t>
      </w:r>
      <w:proofErr w:type="gramStart"/>
      <w:r>
        <w:t>channel, and</w:t>
      </w:r>
      <w:proofErr w:type="gramEnd"/>
      <w:r>
        <w:t xml:space="preserve"> </w:t>
      </w:r>
      <w:r w:rsidR="0C910BEC">
        <w:t xml:space="preserve">will repeat the BWP switching </w:t>
      </w:r>
      <w:r>
        <w:t xml:space="preserve">until it has tried all the BWPs configured with RACH or succeeds in one.  LBT MAC CE is reported if RACH on the BWP that does not </w:t>
      </w:r>
      <w:proofErr w:type="gramStart"/>
      <w:r>
        <w:t>fail</w:t>
      </w:r>
      <w:proofErr w:type="gramEnd"/>
      <w:r>
        <w:t xml:space="preserve"> and the triggered LBT failure is cancelled.  </w:t>
      </w:r>
    </w:p>
    <w:p w14:paraId="7C493B17" w14:textId="3283A2F1" w:rsidR="00A26669" w:rsidRDefault="00A26669" w:rsidP="00A26669">
      <w:r w:rsidRPr="00434513">
        <w:rPr>
          <w:b/>
          <w:bCs/>
        </w:rPr>
        <w:t>Observation</w:t>
      </w:r>
      <w:r>
        <w:rPr>
          <w:b/>
          <w:bCs/>
        </w:rPr>
        <w:t xml:space="preserve"> 3</w:t>
      </w:r>
      <w:r w:rsidRPr="00D0103C">
        <w:rPr>
          <w:b/>
          <w:bCs/>
        </w:rPr>
        <w:t>:</w:t>
      </w:r>
      <w:r w:rsidRPr="00280BF6">
        <w:t xml:space="preserve"> LBT MAC CE is reported if RACH on the BWP that does not </w:t>
      </w:r>
      <w:proofErr w:type="gramStart"/>
      <w:r w:rsidRPr="00280BF6">
        <w:t>fail</w:t>
      </w:r>
      <w:proofErr w:type="gramEnd"/>
      <w:r w:rsidRPr="00280BF6">
        <w:t xml:space="preserve"> and the triggered LBT failure is cancelled. </w:t>
      </w:r>
      <w:r w:rsidRPr="00280BF6">
        <w:rPr>
          <w:rFonts w:hint="eastAsia"/>
        </w:rPr>
        <w:t xml:space="preserve"> </w:t>
      </w:r>
    </w:p>
    <w:p w14:paraId="206CD80B" w14:textId="77777777" w:rsidR="00A26669" w:rsidRPr="00434513" w:rsidRDefault="00A26669" w:rsidP="00A26669">
      <w:pPr>
        <w:jc w:val="both"/>
      </w:pPr>
      <w:r w:rsidRPr="00434513">
        <w:t xml:space="preserve">Otherwise, </w:t>
      </w:r>
      <w:r>
        <w:t xml:space="preserve">RLF and </w:t>
      </w:r>
      <w:r w:rsidRPr="00434513">
        <w:t xml:space="preserve">consequently re-establishment is triggered when all the BWPs with RACH are failed. </w:t>
      </w:r>
      <w:r w:rsidRPr="00434513">
        <w:rPr>
          <w:rFonts w:hint="eastAsia"/>
        </w:rPr>
        <w:t xml:space="preserve"> </w:t>
      </w:r>
      <w:r>
        <w:t>However</w:t>
      </w:r>
      <w:r w:rsidRPr="00434513">
        <w:rPr>
          <w:rFonts w:hint="eastAsia"/>
        </w:rPr>
        <w:t>, o</w:t>
      </w:r>
      <w:r w:rsidRPr="00434513">
        <w:t>nly a bitmap of the serving cells is included in the LBT MAC CE indicating which cell(s) are experiencing consistent LBT failure without indicating how many BWP(s) the terminal</w:t>
      </w:r>
      <w:r w:rsidRPr="00434513">
        <w:rPr>
          <w:rFonts w:hint="eastAsia"/>
        </w:rPr>
        <w:t xml:space="preserve"> device</w:t>
      </w:r>
      <w:r w:rsidRPr="00434513">
        <w:t xml:space="preserve"> has tried.</w:t>
      </w:r>
    </w:p>
    <w:p w14:paraId="0AA8ED0D" w14:textId="77777777" w:rsidR="00A26669" w:rsidRPr="00434513" w:rsidRDefault="00A26669" w:rsidP="00A26669">
      <w:pPr>
        <w:jc w:val="both"/>
      </w:pPr>
      <w:r>
        <w:t>T</w:t>
      </w:r>
      <w:r w:rsidRPr="00434513">
        <w:t xml:space="preserve">he knowledge of possible LBT failure cancellation </w:t>
      </w:r>
      <w:r>
        <w:t>is</w:t>
      </w:r>
      <w:r w:rsidRPr="00434513">
        <w:t xml:space="preserve"> not feasible to be obtained by the network</w:t>
      </w:r>
      <w:r w:rsidRPr="00434513">
        <w:rPr>
          <w:rFonts w:hint="eastAsia"/>
        </w:rPr>
        <w:t xml:space="preserve"> </w:t>
      </w:r>
      <w:r w:rsidRPr="00434513">
        <w:t>device</w:t>
      </w:r>
      <w:r w:rsidRPr="00434513">
        <w:rPr>
          <w:rFonts w:hint="eastAsia"/>
        </w:rPr>
        <w:t xml:space="preserve"> because the triggered LBT failure as </w:t>
      </w:r>
      <w:r w:rsidRPr="00434513">
        <w:t>mentioned</w:t>
      </w:r>
      <w:r w:rsidRPr="00434513">
        <w:rPr>
          <w:rFonts w:hint="eastAsia"/>
        </w:rPr>
        <w:t xml:space="preserve"> above may be cancelled in some scenarios (e.g., </w:t>
      </w:r>
      <w:r>
        <w:t>RA</w:t>
      </w:r>
      <w:r w:rsidRPr="00434513">
        <w:t xml:space="preserve"> completion for </w:t>
      </w:r>
      <w:proofErr w:type="spellStart"/>
      <w:r w:rsidRPr="00434513">
        <w:rPr>
          <w:rFonts w:hint="eastAsia"/>
        </w:rPr>
        <w:t>PCell</w:t>
      </w:r>
      <w:proofErr w:type="spellEnd"/>
      <w:r w:rsidRPr="00434513">
        <w:t xml:space="preserve">, BWP switching, </w:t>
      </w:r>
      <w:proofErr w:type="spellStart"/>
      <w:r w:rsidRPr="00434513">
        <w:t>SCell</w:t>
      </w:r>
      <w:proofErr w:type="spellEnd"/>
      <w:r w:rsidRPr="00434513">
        <w:t xml:space="preserve"> deactivation, RRC reconfiguration</w:t>
      </w:r>
      <w:r w:rsidRPr="00434513">
        <w:rPr>
          <w:rFonts w:hint="eastAsia"/>
        </w:rPr>
        <w:t xml:space="preserve">) at the </w:t>
      </w:r>
      <w:r>
        <w:t>UE</w:t>
      </w:r>
      <w:r w:rsidRPr="00434513">
        <w:rPr>
          <w:rFonts w:hint="eastAsia"/>
        </w:rPr>
        <w:t xml:space="preserve"> without noti</w:t>
      </w:r>
      <w:r>
        <w:t>fy</w:t>
      </w:r>
      <w:r w:rsidRPr="00434513">
        <w:rPr>
          <w:rFonts w:hint="eastAsia"/>
        </w:rPr>
        <w:t xml:space="preserve">ing the </w:t>
      </w:r>
      <w:r>
        <w:t>gNB.</w:t>
      </w:r>
    </w:p>
    <w:p w14:paraId="0D9AB10A" w14:textId="511DB07A" w:rsidR="00A26669" w:rsidRDefault="00A26669" w:rsidP="00A26669">
      <w:pPr>
        <w:rPr>
          <w:b/>
          <w:bCs/>
        </w:rPr>
      </w:pPr>
      <w:r w:rsidRPr="00170A3F">
        <w:rPr>
          <w:b/>
          <w:bCs/>
        </w:rPr>
        <w:t>Proposal</w:t>
      </w:r>
      <w:r>
        <w:rPr>
          <w:b/>
          <w:bCs/>
        </w:rPr>
        <w:t xml:space="preserve"> </w:t>
      </w:r>
      <w:r w:rsidR="00194DA7">
        <w:rPr>
          <w:b/>
          <w:bCs/>
        </w:rPr>
        <w:t>2</w:t>
      </w:r>
      <w:r>
        <w:rPr>
          <w:b/>
          <w:bCs/>
        </w:rPr>
        <w:t>: RAN2 should consider expanding MDT framework to provide logging solution for Unlicensed access.</w:t>
      </w:r>
    </w:p>
    <w:p w14:paraId="028691A5" w14:textId="25401B57" w:rsidR="00A26669" w:rsidRDefault="00A26669" w:rsidP="00A26669">
      <w:pPr>
        <w:rPr>
          <w:b/>
          <w:bCs/>
        </w:rPr>
      </w:pPr>
      <w:r w:rsidRPr="00170A3F">
        <w:rPr>
          <w:b/>
          <w:bCs/>
        </w:rPr>
        <w:t>Proposal</w:t>
      </w:r>
      <w:r>
        <w:rPr>
          <w:b/>
          <w:bCs/>
        </w:rPr>
        <w:t xml:space="preserve"> </w:t>
      </w:r>
      <w:r w:rsidR="00194DA7">
        <w:rPr>
          <w:b/>
          <w:bCs/>
        </w:rPr>
        <w:t>3</w:t>
      </w:r>
      <w:r w:rsidRPr="00170A3F">
        <w:rPr>
          <w:b/>
          <w:bCs/>
        </w:rPr>
        <w:t>:</w:t>
      </w:r>
      <w:r>
        <w:t xml:space="preserve"> </w:t>
      </w:r>
      <w:r>
        <w:rPr>
          <w:b/>
          <w:bCs/>
        </w:rPr>
        <w:t>RA</w:t>
      </w:r>
      <w:r w:rsidRPr="00434513">
        <w:rPr>
          <w:b/>
          <w:bCs/>
        </w:rPr>
        <w:t xml:space="preserve">N2 </w:t>
      </w:r>
      <w:r>
        <w:rPr>
          <w:b/>
          <w:bCs/>
        </w:rPr>
        <w:t>should</w:t>
      </w:r>
      <w:r w:rsidRPr="00434513">
        <w:rPr>
          <w:b/>
          <w:bCs/>
        </w:rPr>
        <w:t xml:space="preserve"> consider expanding MDT reports to provide a solution for </w:t>
      </w:r>
      <w:r w:rsidRPr="00434513">
        <w:rPr>
          <w:rFonts w:hint="eastAsia"/>
          <w:b/>
          <w:bCs/>
        </w:rPr>
        <w:t>recording of a cancellation of a</w:t>
      </w:r>
      <w:r>
        <w:rPr>
          <w:b/>
          <w:bCs/>
        </w:rPr>
        <w:t>n</w:t>
      </w:r>
      <w:r w:rsidRPr="00434513">
        <w:rPr>
          <w:rFonts w:hint="eastAsia"/>
          <w:b/>
          <w:bCs/>
        </w:rPr>
        <w:t xml:space="preserve"> </w:t>
      </w:r>
      <w:r w:rsidRPr="00434513">
        <w:rPr>
          <w:b/>
          <w:bCs/>
        </w:rPr>
        <w:t xml:space="preserve">LBT </w:t>
      </w:r>
      <w:r w:rsidRPr="00434513">
        <w:rPr>
          <w:rFonts w:hint="eastAsia"/>
          <w:b/>
          <w:bCs/>
        </w:rPr>
        <w:t>failure</w:t>
      </w:r>
      <w:r w:rsidRPr="00434513">
        <w:rPr>
          <w:b/>
          <w:bCs/>
        </w:rPr>
        <w:t>.</w:t>
      </w:r>
    </w:p>
    <w:p w14:paraId="276593E1" w14:textId="77777777" w:rsidR="00194DA7" w:rsidRDefault="00194DA7" w:rsidP="00A26669">
      <w:pPr>
        <w:rPr>
          <w:b/>
          <w:bCs/>
        </w:rPr>
      </w:pPr>
    </w:p>
    <w:p w14:paraId="4B1920F5" w14:textId="021CC862" w:rsidR="00A26669" w:rsidRPr="006E13D1" w:rsidRDefault="00A26669" w:rsidP="00A26669">
      <w:pPr>
        <w:pStyle w:val="Heading2"/>
      </w:pPr>
      <w:r>
        <w:t>2</w:t>
      </w:r>
      <w:r w:rsidRPr="006E13D1">
        <w:t>.</w:t>
      </w:r>
      <w:r w:rsidR="00194DA7">
        <w:t>3</w:t>
      </w:r>
      <w:r w:rsidRPr="006E13D1">
        <w:tab/>
      </w:r>
      <w:r>
        <w:t xml:space="preserve">Logged information for UL/DL coverage unbalanced </w:t>
      </w:r>
    </w:p>
    <w:p w14:paraId="0365F3F0" w14:textId="1EEFF79E" w:rsidR="00A26669" w:rsidRPr="00A26669" w:rsidRDefault="00A26669" w:rsidP="00A26669">
      <w:pPr>
        <w:pStyle w:val="Doc-title"/>
        <w:ind w:left="0" w:firstLine="0"/>
        <w:rPr>
          <w:noProof w:val="0"/>
          <w:sz w:val="20"/>
          <w:szCs w:val="20"/>
          <w:lang w:val="en-GB" w:eastAsia="en-US"/>
        </w:rPr>
      </w:pPr>
      <w:r w:rsidRPr="00A26669">
        <w:rPr>
          <w:noProof w:val="0"/>
          <w:sz w:val="20"/>
          <w:szCs w:val="20"/>
          <w:lang w:val="en-GB" w:eastAsia="en-US"/>
        </w:rPr>
        <w:t xml:space="preserve">Based on  the email discussion in RAN2#113bis-e reported in </w:t>
      </w:r>
      <w:hyperlink r:id="rId12" w:history="1">
        <w:r w:rsidRPr="00A26669">
          <w:rPr>
            <w:rStyle w:val="Hyperlink"/>
            <w:noProof w:val="0"/>
            <w:sz w:val="20"/>
            <w:szCs w:val="20"/>
            <w:lang w:val="en-GB" w:eastAsia="en-US"/>
          </w:rPr>
          <w:t>R2-2104536</w:t>
        </w:r>
      </w:hyperlink>
      <w:r w:rsidRPr="00A26669">
        <w:rPr>
          <w:noProof w:val="0"/>
          <w:sz w:val="20"/>
          <w:szCs w:val="20"/>
          <w:lang w:val="en-GB" w:eastAsia="en-US"/>
        </w:rPr>
        <w:t xml:space="preserve">, UL/DL coverage imbalance issue could not be </w:t>
      </w:r>
      <w:r w:rsidR="00AE483A" w:rsidRPr="00A26669">
        <w:rPr>
          <w:noProof w:val="0"/>
          <w:sz w:val="20"/>
          <w:szCs w:val="20"/>
          <w:lang w:val="en-GB" w:eastAsia="en-US"/>
        </w:rPr>
        <w:t>con</w:t>
      </w:r>
      <w:r w:rsidR="00AE483A">
        <w:rPr>
          <w:noProof w:val="0"/>
          <w:sz w:val="20"/>
          <w:szCs w:val="20"/>
          <w:lang w:val="en-GB" w:eastAsia="en-US"/>
        </w:rPr>
        <w:t>c</w:t>
      </w:r>
      <w:r w:rsidR="00AE483A" w:rsidRPr="00A26669">
        <w:rPr>
          <w:noProof w:val="0"/>
          <w:sz w:val="20"/>
          <w:szCs w:val="20"/>
          <w:lang w:val="en-GB" w:eastAsia="en-US"/>
        </w:rPr>
        <w:t>luded</w:t>
      </w:r>
      <w:r w:rsidRPr="00A26669">
        <w:rPr>
          <w:noProof w:val="0"/>
          <w:sz w:val="20"/>
          <w:szCs w:val="20"/>
          <w:lang w:val="en-GB" w:eastAsia="en-US"/>
        </w:rPr>
        <w:t>:</w:t>
      </w:r>
    </w:p>
    <w:p w14:paraId="1A3068FB" w14:textId="794BEAB1" w:rsidR="00A26669" w:rsidRDefault="00A26669" w:rsidP="00A26669"/>
    <w:p w14:paraId="450F8558"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UL/DL coverage imbalance</w:t>
      </w:r>
    </w:p>
    <w:p w14:paraId="7F7B5316"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Proposal 13A: FFS how to identify and solve the problem about UL/DL coverage imbalance.</w:t>
      </w:r>
    </w:p>
    <w:p w14:paraId="64F9250E" w14:textId="77777777" w:rsidR="00A26669" w:rsidRDefault="00A26669" w:rsidP="00A26669"/>
    <w:p w14:paraId="1E123AA9" w14:textId="5DE149D4" w:rsidR="00A26669" w:rsidRDefault="00A26669" w:rsidP="00A26669">
      <w:r>
        <w:t xml:space="preserve">As we discussed in </w:t>
      </w:r>
      <w:hyperlink r:id="rId13" w:history="1">
        <w:r w:rsidRPr="00A26669">
          <w:rPr>
            <w:rStyle w:val="Hyperlink"/>
          </w:rPr>
          <w:t>R2-2100602</w:t>
        </w:r>
      </w:hyperlink>
      <w:r>
        <w:t>, detection of UL coverage issues by the NG-RAN nodes can be easily achieved with a simple flag in the RLF report on:</w:t>
      </w:r>
    </w:p>
    <w:p w14:paraId="3C612F33" w14:textId="6F547A1F" w:rsidR="00A26669" w:rsidRPr="00A26669" w:rsidRDefault="00A26669" w:rsidP="00A26669">
      <w:pPr>
        <w:pStyle w:val="ListParagraph"/>
        <w:numPr>
          <w:ilvl w:val="0"/>
          <w:numId w:val="28"/>
        </w:numPr>
        <w:spacing w:after="180"/>
        <w:rPr>
          <w:rFonts w:ascii="Times New Roman" w:hAnsi="Times New Roman"/>
          <w:sz w:val="20"/>
        </w:rPr>
      </w:pPr>
      <w:r w:rsidRPr="00A26669">
        <w:rPr>
          <w:rFonts w:ascii="Times New Roman" w:hAnsi="Times New Roman"/>
          <w:sz w:val="20"/>
        </w:rPr>
        <w:t xml:space="preserve"> ‘DL unavailability’ related information</w:t>
      </w:r>
      <w:r>
        <w:rPr>
          <w:rFonts w:ascii="Times New Roman" w:hAnsi="Times New Roman"/>
          <w:sz w:val="20"/>
        </w:rPr>
        <w:t>.</w:t>
      </w:r>
    </w:p>
    <w:p w14:paraId="775C8E24" w14:textId="77777777" w:rsidR="00A26669" w:rsidRDefault="00A26669" w:rsidP="00A26669">
      <w:pPr>
        <w:pStyle w:val="ListParagraph"/>
        <w:ind w:left="644"/>
      </w:pPr>
    </w:p>
    <w:p w14:paraId="34C5FA62" w14:textId="77777777" w:rsidR="00A26669" w:rsidRDefault="00A26669" w:rsidP="00A26669">
      <w:r>
        <w:t xml:space="preserve">The “Downlink Quality” field in RLF report could be determined as follows: </w:t>
      </w:r>
    </w:p>
    <w:p w14:paraId="2A234C75" w14:textId="76FB2B02" w:rsidR="00A26669" w:rsidRDefault="00A26669" w:rsidP="00A26669">
      <w:pPr>
        <w:pStyle w:val="B1"/>
      </w:pPr>
      <w:r>
        <w:t>-</w:t>
      </w:r>
      <w:r>
        <w:tab/>
        <w:t>If an RLF occurs</w:t>
      </w:r>
      <w:r w:rsidRPr="007471B8">
        <w:t xml:space="preserve"> </w:t>
      </w:r>
      <w:r>
        <w:t xml:space="preserve">with the root cause </w:t>
      </w:r>
      <w:r w:rsidRPr="00F414F5">
        <w:rPr>
          <w:u w:val="single"/>
        </w:rPr>
        <w:t>“T310 expiry” or “T312 expiry”</w:t>
      </w:r>
      <w:r>
        <w:t xml:space="preserve"> detecting out-of-sync for the serving cell then the field is set to </w:t>
      </w:r>
      <w:r w:rsidRPr="00F414F5">
        <w:rPr>
          <w:i/>
          <w:iCs/>
        </w:rPr>
        <w:t>“downlink disappeared”.</w:t>
      </w:r>
      <w:r>
        <w:t xml:space="preserve"> Of course, for this case the failure is </w:t>
      </w:r>
      <w:r w:rsidR="006502BC">
        <w:t>obvious,</w:t>
      </w:r>
      <w:r>
        <w:t xml:space="preserve"> and the new field is redundant. But field is relevant in case of UL coverage issue as shown in the following.</w:t>
      </w:r>
    </w:p>
    <w:p w14:paraId="2738E997" w14:textId="77777777" w:rsidR="00A26669" w:rsidRDefault="00A26669" w:rsidP="00A26669">
      <w:pPr>
        <w:pStyle w:val="B2"/>
        <w:ind w:left="568"/>
      </w:pPr>
      <w:r>
        <w:lastRenderedPageBreak/>
        <w:t>-</w:t>
      </w:r>
      <w:r>
        <w:tab/>
        <w:t>If an RLF occurs</w:t>
      </w:r>
      <w:r w:rsidRPr="007471B8">
        <w:t xml:space="preserve"> </w:t>
      </w:r>
      <w:r>
        <w:t xml:space="preserve">with the root cause </w:t>
      </w:r>
      <w:r w:rsidRPr="00F414F5">
        <w:rPr>
          <w:u w:val="single"/>
        </w:rPr>
        <w:t>“maximum number of RLC retransmission reached” or “random access problem”</w:t>
      </w:r>
      <w:r>
        <w:t xml:space="preserve">, then the UE sets the field to </w:t>
      </w:r>
      <w:r w:rsidRPr="00F414F5">
        <w:rPr>
          <w:i/>
          <w:iCs/>
        </w:rPr>
        <w:t>“downlink always available”</w:t>
      </w:r>
      <w:r>
        <w:t xml:space="preserve"> by default indicating a pure UL coverage issue</w:t>
      </w:r>
      <w:r w:rsidRPr="00F414F5">
        <w:rPr>
          <w:i/>
          <w:iCs/>
        </w:rPr>
        <w:t>.</w:t>
      </w:r>
    </w:p>
    <w:p w14:paraId="4D660B77" w14:textId="77777777" w:rsidR="00A26669" w:rsidRDefault="00A26669" w:rsidP="00A26669">
      <w:pPr>
        <w:pStyle w:val="B1"/>
        <w:ind w:left="852"/>
      </w:pPr>
      <w:r>
        <w:t>-</w:t>
      </w:r>
      <w:r>
        <w:tab/>
        <w:t>If UE detects a suitable cell for the re-establishment, the field remains set to “downlink always available”.</w:t>
      </w:r>
    </w:p>
    <w:p w14:paraId="5ED2A441" w14:textId="77777777" w:rsidR="00A26669" w:rsidRDefault="00A26669" w:rsidP="00A26669">
      <w:pPr>
        <w:pStyle w:val="B1"/>
        <w:numPr>
          <w:ilvl w:val="0"/>
          <w:numId w:val="30"/>
        </w:numPr>
        <w:ind w:left="1135" w:hanging="283"/>
      </w:pPr>
      <w:r>
        <w:t xml:space="preserve">If the re-establishment fails, but UE still measures DL reference signals, irrespective whether from the RLF cell or new cell, and starts to new connection setup attempts, the field keeps the value </w:t>
      </w:r>
      <w:r w:rsidRPr="004B466A">
        <w:t>“</w:t>
      </w:r>
      <w:r w:rsidRPr="00473708">
        <w:rPr>
          <w:i/>
          <w:iCs/>
        </w:rPr>
        <w:t>downlink always available</w:t>
      </w:r>
      <w:r w:rsidRPr="004B466A">
        <w:t>”</w:t>
      </w:r>
    </w:p>
    <w:p w14:paraId="51F42B27" w14:textId="33AAEE90" w:rsidR="00A26669" w:rsidRDefault="00A26669" w:rsidP="00A26669">
      <w:pPr>
        <w:pStyle w:val="B1"/>
        <w:ind w:left="1136"/>
      </w:pPr>
      <w:r>
        <w:t xml:space="preserve">If the re-establishment fails, and UE is also no longer able to measure DL reference signals, the UE changes the field to </w:t>
      </w:r>
      <w:r w:rsidRPr="00F414F5">
        <w:rPr>
          <w:i/>
          <w:iCs/>
        </w:rPr>
        <w:t>“downlink unclear”</w:t>
      </w:r>
      <w:r w:rsidRPr="000E0AE2">
        <w:t>.</w:t>
      </w:r>
    </w:p>
    <w:p w14:paraId="1F285355" w14:textId="1CADD7ED" w:rsidR="00A26669" w:rsidRDefault="00A26669" w:rsidP="00A26669">
      <w:pPr>
        <w:pStyle w:val="B1"/>
        <w:numPr>
          <w:ilvl w:val="0"/>
          <w:numId w:val="30"/>
        </w:numPr>
        <w:ind w:left="1135" w:hanging="283"/>
      </w:pPr>
      <w:r>
        <w:t xml:space="preserve">If UE starts another connection setup attempt after while </w:t>
      </w:r>
      <w:r w:rsidR="00D537DD">
        <w:t xml:space="preserve">indicates that DL signal was detected. However, if connection setup </w:t>
      </w:r>
      <w:r>
        <w:t xml:space="preserve">fails, the field remains set </w:t>
      </w:r>
      <w:r w:rsidRPr="00473708">
        <w:rPr>
          <w:i/>
          <w:iCs/>
        </w:rPr>
        <w:t>“downlink unclear”</w:t>
      </w:r>
      <w:r w:rsidRPr="000E0AE2">
        <w:t>.</w:t>
      </w:r>
    </w:p>
    <w:p w14:paraId="6911A763" w14:textId="655188E7" w:rsidR="00A26669" w:rsidRDefault="00A26669" w:rsidP="00A26669">
      <w:pPr>
        <w:pStyle w:val="B1"/>
        <w:ind w:left="1420"/>
      </w:pPr>
      <w:proofErr w:type="gramStart"/>
      <w:r>
        <w:t>If</w:t>
      </w:r>
      <w:proofErr w:type="gramEnd"/>
      <w:r>
        <w:t xml:space="preserve"> </w:t>
      </w:r>
      <w:r w:rsidR="00822FD8">
        <w:t xml:space="preserve">however the </w:t>
      </w:r>
      <w:r>
        <w:t xml:space="preserve">UE is out-of-sync and not able to measure DL reference signals for a while, the value of the field in RLF report, if existing, to </w:t>
      </w:r>
      <w:r w:rsidRPr="00F414F5">
        <w:rPr>
          <w:i/>
          <w:iCs/>
        </w:rPr>
        <w:t>“downlink disappeared”.</w:t>
      </w:r>
    </w:p>
    <w:p w14:paraId="654F740E" w14:textId="6AB30FEF" w:rsidR="00A26669" w:rsidRDefault="00A26669" w:rsidP="00A26669">
      <w:r>
        <w:t xml:space="preserve">Applying the proposed indications </w:t>
      </w:r>
      <w:r w:rsidR="00B207D7">
        <w:t xml:space="preserve">can be realized by the following </w:t>
      </w:r>
      <w:r>
        <w:t>sequence of events:</w:t>
      </w:r>
    </w:p>
    <w:p w14:paraId="26EA85F5" w14:textId="77777777" w:rsidR="00A26669" w:rsidRDefault="00A26669" w:rsidP="00A26669">
      <w:pPr>
        <w:pStyle w:val="B1"/>
        <w:numPr>
          <w:ilvl w:val="0"/>
          <w:numId w:val="29"/>
        </w:numPr>
      </w:pPr>
      <w:r w:rsidRPr="00963E44">
        <w:t xml:space="preserve">RLF </w:t>
      </w:r>
      <w:r w:rsidRPr="00963E44">
        <w:rPr>
          <w:rFonts w:ascii="Wingdings" w:eastAsia="Wingdings" w:hAnsi="Wingdings" w:cs="Wingdings"/>
        </w:rPr>
        <w:t>à</w:t>
      </w:r>
      <w:r w:rsidRPr="00963E44">
        <w:t xml:space="preserve"> “Downlink quality” = “downlink always available”</w:t>
      </w:r>
    </w:p>
    <w:p w14:paraId="0E21D63B" w14:textId="23D643B0" w:rsidR="00A26669" w:rsidRDefault="00A26669" w:rsidP="00A26669">
      <w:pPr>
        <w:pStyle w:val="B1"/>
        <w:numPr>
          <w:ilvl w:val="0"/>
          <w:numId w:val="29"/>
        </w:numPr>
      </w:pPr>
      <w:r w:rsidRPr="00963E44">
        <w:t>Re-establishment attempt</w:t>
      </w:r>
      <w:r>
        <w:t xml:space="preserve"> fails</w:t>
      </w:r>
      <w:r w:rsidRPr="00963E44">
        <w:t xml:space="preserve"> </w:t>
      </w:r>
      <w:r w:rsidRPr="00963E44">
        <w:rPr>
          <w:rFonts w:ascii="Wingdings" w:eastAsia="Wingdings" w:hAnsi="Wingdings" w:cs="Wingdings"/>
        </w:rPr>
        <w:t>à</w:t>
      </w:r>
      <w:r w:rsidRPr="00963E44">
        <w:t xml:space="preserve"> Update of stored RLF report with results from re-establishment attempt;</w:t>
      </w:r>
      <w:r>
        <w:t xml:space="preserve"> </w:t>
      </w:r>
      <w:r w:rsidRPr="00963E44">
        <w:t xml:space="preserve">“Downlink quality” = “downlink </w:t>
      </w:r>
      <w:r>
        <w:t>unclear</w:t>
      </w:r>
      <w:r w:rsidRPr="00963E44">
        <w:t>”</w:t>
      </w:r>
    </w:p>
    <w:p w14:paraId="77898C7F" w14:textId="72933AD8" w:rsidR="00E603F3" w:rsidRPr="00963E44" w:rsidRDefault="00E603F3" w:rsidP="009C4ED2">
      <w:pPr>
        <w:pStyle w:val="B1"/>
        <w:numPr>
          <w:ilvl w:val="0"/>
          <w:numId w:val="29"/>
        </w:numPr>
      </w:pPr>
      <w:r>
        <w:t xml:space="preserve">UE is losing DL signal and sets </w:t>
      </w:r>
      <w:r w:rsidRPr="00963E44">
        <w:t xml:space="preserve">“Downlink quality” = “downlink </w:t>
      </w:r>
      <w:r>
        <w:t>disappeared</w:t>
      </w:r>
      <w:r w:rsidRPr="00963E44">
        <w:t>”</w:t>
      </w:r>
    </w:p>
    <w:p w14:paraId="4BB1319E" w14:textId="77777777" w:rsidR="009C4ED2" w:rsidRDefault="009C4ED2" w:rsidP="009C4ED2">
      <w:pPr>
        <w:pStyle w:val="B1"/>
        <w:numPr>
          <w:ilvl w:val="0"/>
          <w:numId w:val="29"/>
        </w:numPr>
      </w:pPr>
      <w:r>
        <w:t xml:space="preserve">UE detects a DL Reference Signal and tries to reconnect: </w:t>
      </w:r>
      <w:r w:rsidR="00A26669" w:rsidRPr="00963E44">
        <w:t xml:space="preserve">CEF1 </w:t>
      </w:r>
      <w:r w:rsidR="00A26669" w:rsidRPr="00963E44">
        <w:rPr>
          <w:rFonts w:ascii="Wingdings" w:eastAsia="Wingdings" w:hAnsi="Wingdings" w:cs="Wingdings"/>
        </w:rPr>
        <w:t>à</w:t>
      </w:r>
      <w:r w:rsidR="00A26669" w:rsidRPr="00963E44">
        <w:t xml:space="preserve"> “Number of connection failures” = 1</w:t>
      </w:r>
      <w:r>
        <w:br/>
      </w:r>
      <w:r w:rsidRPr="00963E44">
        <w:t xml:space="preserve">“Downlink quality” = “downlink </w:t>
      </w:r>
      <w:r>
        <w:t>unclear</w:t>
      </w:r>
      <w:r w:rsidRPr="00963E44">
        <w:t>”</w:t>
      </w:r>
    </w:p>
    <w:p w14:paraId="43246130" w14:textId="237CCA80" w:rsidR="00A26669" w:rsidRPr="00963E44" w:rsidRDefault="009C4ED2" w:rsidP="00A26669">
      <w:pPr>
        <w:pStyle w:val="B1"/>
        <w:numPr>
          <w:ilvl w:val="0"/>
          <w:numId w:val="29"/>
        </w:numPr>
      </w:pPr>
      <w:r>
        <w:t xml:space="preserve">UE is again losing DL and sets </w:t>
      </w:r>
      <w:r w:rsidRPr="00963E44">
        <w:t xml:space="preserve">“Downlink quality” = “downlink </w:t>
      </w:r>
      <w:r>
        <w:t>disappeared</w:t>
      </w:r>
      <w:r w:rsidRPr="00963E44">
        <w:t>”</w:t>
      </w:r>
    </w:p>
    <w:p w14:paraId="65B13A6A" w14:textId="0BCE077A" w:rsidR="00A26669" w:rsidRPr="00963E44" w:rsidRDefault="009C4ED2" w:rsidP="00A26669">
      <w:pPr>
        <w:pStyle w:val="B1"/>
        <w:numPr>
          <w:ilvl w:val="0"/>
          <w:numId w:val="29"/>
        </w:numPr>
      </w:pPr>
      <w:r>
        <w:t xml:space="preserve">UE again detects DL signal and tries to reconnect: </w:t>
      </w:r>
      <w:r w:rsidR="00A26669" w:rsidRPr="00963E44">
        <w:t xml:space="preserve">CEF2 </w:t>
      </w:r>
      <w:r w:rsidR="00A26669" w:rsidRPr="00963E44">
        <w:rPr>
          <w:rFonts w:ascii="Wingdings" w:eastAsia="Wingdings" w:hAnsi="Wingdings" w:cs="Wingdings"/>
        </w:rPr>
        <w:t>à</w:t>
      </w:r>
      <w:r w:rsidR="00A26669" w:rsidRPr="00963E44">
        <w:t xml:space="preserve"> “Number of connection failures” = 2</w:t>
      </w:r>
      <w:r>
        <w:br/>
      </w:r>
      <w:r w:rsidRPr="00963E44">
        <w:t xml:space="preserve">“Downlink quality” = “downlink </w:t>
      </w:r>
      <w:r>
        <w:t>disappeared</w:t>
      </w:r>
      <w:r w:rsidRPr="00963E44">
        <w:t>”</w:t>
      </w:r>
    </w:p>
    <w:p w14:paraId="5B1AD564" w14:textId="77777777" w:rsidR="00A26669" w:rsidRPr="00963E44" w:rsidRDefault="00A26669" w:rsidP="00A26669">
      <w:pPr>
        <w:pStyle w:val="B1"/>
        <w:numPr>
          <w:ilvl w:val="0"/>
          <w:numId w:val="29"/>
        </w:numPr>
      </w:pPr>
      <w:r w:rsidRPr="00963E44">
        <w:t xml:space="preserve">Re-connection to network </w:t>
      </w:r>
      <w:r w:rsidRPr="00963E44">
        <w:rPr>
          <w:rFonts w:ascii="Wingdings" w:eastAsia="Wingdings" w:hAnsi="Wingdings" w:cs="Wingdings"/>
        </w:rPr>
        <w:t>à</w:t>
      </w:r>
      <w:r w:rsidRPr="00963E44">
        <w:t xml:space="preserve"> Indication about available CEF and RLF report</w:t>
      </w:r>
    </w:p>
    <w:p w14:paraId="2F7931D9" w14:textId="313EEFB0" w:rsidR="00A26669" w:rsidRDefault="00A26669" w:rsidP="00A26669">
      <w:pPr>
        <w:pStyle w:val="B1"/>
        <w:ind w:left="284" w:firstLine="0"/>
      </w:pPr>
      <w:r>
        <w:t xml:space="preserve">Retrieval of the reports from the network </w:t>
      </w:r>
      <w:r>
        <w:rPr>
          <w:rFonts w:ascii="Wingdings" w:eastAsia="Wingdings" w:hAnsi="Wingdings" w:cs="Wingdings"/>
        </w:rPr>
        <w:t>à</w:t>
      </w:r>
      <w:r>
        <w:t xml:space="preserve"> NG-RAN receives reports with “Downlink quality” = “downlink unclear” and “Number of connection failures” = 2 and the other information from the reports. </w:t>
      </w:r>
      <w:r w:rsidR="009C4ED2">
        <w:t>Downlink unclear expresses that DL also partly disappeared, even though the main problem is cause by UL issues.</w:t>
      </w:r>
    </w:p>
    <w:p w14:paraId="577A2779" w14:textId="2601CB65" w:rsidR="00A26669" w:rsidRDefault="757E8D29" w:rsidP="00A26669">
      <w:r>
        <w:t>Due to the new information the NG-RAN knows that there were 2 CEFs, i.e. DL was at least partially received by the UE, but the UL was not working.</w:t>
      </w:r>
      <w:r w:rsidR="10B87EF9">
        <w:t xml:space="preserve"> If the out-of-sync periods (DL not measurable) </w:t>
      </w:r>
      <w:r w:rsidR="7527BC04">
        <w:t>lasts for long time</w:t>
      </w:r>
      <w:r w:rsidR="10B87EF9">
        <w:t>, UE can finally set “downlink disappeared” in RLF, indicating that DL coverage needs to</w:t>
      </w:r>
      <w:r w:rsidR="1DDF0AF3">
        <w:t xml:space="preserve"> be</w:t>
      </w:r>
      <w:r w:rsidR="10B87EF9">
        <w:t xml:space="preserve"> corrected too.</w:t>
      </w:r>
    </w:p>
    <w:p w14:paraId="04493E67" w14:textId="77777777" w:rsidR="00A26669" w:rsidRDefault="00A26669" w:rsidP="00A26669">
      <w:r w:rsidRPr="0089033F">
        <w:t xml:space="preserve">For more precise identification of the DL coverage quality during the UL coverage outage we propose to </w:t>
      </w:r>
      <w:r>
        <w:t>extend the RLF report with “DL quality” information for better characterization of the DL signal during an UL outage:</w:t>
      </w:r>
    </w:p>
    <w:p w14:paraId="08EBA90C" w14:textId="3CBA2018" w:rsidR="00A26669" w:rsidRDefault="00A26669" w:rsidP="00A26669">
      <w:r w:rsidRPr="00020828">
        <w:rPr>
          <w:b/>
        </w:rPr>
        <w:t>Proposa</w:t>
      </w:r>
      <w:r w:rsidRPr="00A26669">
        <w:rPr>
          <w:b/>
        </w:rPr>
        <w:t xml:space="preserve">l </w:t>
      </w:r>
      <w:r w:rsidR="00DE117C">
        <w:rPr>
          <w:b/>
        </w:rPr>
        <w:t>4</w:t>
      </w:r>
      <w:r w:rsidRPr="00A26669">
        <w:rPr>
          <w:b/>
        </w:rPr>
        <w:t>: RLF report is extended with “DL quality” information for better characterization of the DL signal during an UL outage</w:t>
      </w:r>
      <w:r>
        <w:t xml:space="preserve">. </w:t>
      </w:r>
    </w:p>
    <w:p w14:paraId="4D241975" w14:textId="77777777" w:rsidR="00A26669" w:rsidRDefault="00A26669" w:rsidP="00453F20">
      <w:pPr>
        <w:rPr>
          <w:lang w:val="en-US"/>
        </w:rPr>
      </w:pPr>
    </w:p>
    <w:p w14:paraId="3CD8A9C0" w14:textId="77777777" w:rsidR="00A875D4" w:rsidRDefault="00A875D4" w:rsidP="00A875D4">
      <w:pPr>
        <w:pStyle w:val="Heading1"/>
      </w:pPr>
      <w:r>
        <w:t>3</w:t>
      </w:r>
      <w:r>
        <w:tab/>
        <w:t>SNPN impact on PLMN check for MDT</w:t>
      </w:r>
    </w:p>
    <w:p w14:paraId="12379BDC" w14:textId="5E5033A1" w:rsidR="00A875D4" w:rsidRDefault="00A875D4" w:rsidP="00A03566">
      <w:pPr>
        <w:pStyle w:val="Heading2"/>
      </w:pPr>
      <w:r>
        <w:t>3.</w:t>
      </w:r>
      <w:r w:rsidR="00A03566">
        <w:t>1 PLMN check for MDT reports</w:t>
      </w:r>
    </w:p>
    <w:p w14:paraId="046AF004" w14:textId="532C1D1B" w:rsidR="00A03566" w:rsidRDefault="00A03566" w:rsidP="00A03566">
      <w:r>
        <w:t>When the UE is requested to report some stored information such as logged measurements or RLF report, it first checks if the current PLMN is the same that the one that requested the measurement.</w:t>
      </w:r>
      <w:r w:rsidR="00576595">
        <w:t xml:space="preserve"> </w:t>
      </w:r>
    </w:p>
    <w:p w14:paraId="5E657D42" w14:textId="4809B32C" w:rsidR="00576595" w:rsidRDefault="00576595" w:rsidP="00811A65">
      <w:pPr>
        <w:jc w:val="both"/>
      </w:pPr>
      <w:r>
        <w:t>The check concerns all the operations related to Logged MDT and RLF</w:t>
      </w:r>
      <w:r w:rsidR="008F632C">
        <w:t xml:space="preserve"> </w:t>
      </w:r>
      <w:r>
        <w:t>report, star</w:t>
      </w:r>
      <w:r w:rsidR="008F632C">
        <w:t>t</w:t>
      </w:r>
      <w:r>
        <w:t>ing from logging initiation through storage of the data till the eventual reporting (association of the logged data with PLMN id, storing PLMN id, checking PLMN id before data retrieval, sending MDT data only to a RPLMN if it matches with a stored PLMN id).</w:t>
      </w:r>
    </w:p>
    <w:p w14:paraId="0F5251A0" w14:textId="5957A348" w:rsidR="00576595" w:rsidRDefault="00576595" w:rsidP="00576595">
      <w:pPr>
        <w:rPr>
          <w:b/>
        </w:rPr>
      </w:pPr>
      <w:r w:rsidRPr="0096385E">
        <w:rPr>
          <w:b/>
        </w:rPr>
        <w:lastRenderedPageBreak/>
        <w:t xml:space="preserve">Observation </w:t>
      </w:r>
      <w:r w:rsidR="00DE117C">
        <w:rPr>
          <w:b/>
        </w:rPr>
        <w:t>1</w:t>
      </w:r>
      <w:r w:rsidRPr="0096385E">
        <w:rPr>
          <w:b/>
        </w:rPr>
        <w:t xml:space="preserve">: </w:t>
      </w:r>
      <w:r w:rsidRPr="00A26669">
        <w:rPr>
          <w:bCs/>
        </w:rPr>
        <w:t>UE checks the RPLMN when initiating sending the stored MDT data to avoid sending MDT data to wrong PLMN.</w:t>
      </w:r>
    </w:p>
    <w:p w14:paraId="62A219B7" w14:textId="372B72AE" w:rsidR="00280D22" w:rsidRDefault="00280D22" w:rsidP="00280D22">
      <w:proofErr w:type="gramStart"/>
      <w:r>
        <w:t>In particular, we</w:t>
      </w:r>
      <w:proofErr w:type="gramEnd"/>
      <w:r>
        <w:t xml:space="preserve"> note that RLF report is a mandatory feature in the UE</w:t>
      </w:r>
      <w:r w:rsidR="008F632C">
        <w:t>.</w:t>
      </w:r>
      <w:r>
        <w:t xml:space="preserve"> </w:t>
      </w:r>
    </w:p>
    <w:p w14:paraId="7FC16E93" w14:textId="6F4BAA53" w:rsidR="00280D22" w:rsidRPr="00217985" w:rsidRDefault="00280D22" w:rsidP="00280D22">
      <w:pPr>
        <w:rPr>
          <w:bCs/>
        </w:rPr>
      </w:pPr>
      <w:r w:rsidRPr="0096385E">
        <w:rPr>
          <w:b/>
        </w:rPr>
        <w:t xml:space="preserve">Observation </w:t>
      </w:r>
      <w:r w:rsidR="00DE117C">
        <w:rPr>
          <w:b/>
        </w:rPr>
        <w:t>2</w:t>
      </w:r>
      <w:r w:rsidRPr="0096385E">
        <w:rPr>
          <w:b/>
        </w:rPr>
        <w:t xml:space="preserve">: </w:t>
      </w:r>
      <w:r w:rsidRPr="00280BF6">
        <w:rPr>
          <w:bCs/>
        </w:rPr>
        <w:t>UE mandatorily checks the RPLMN when initiating sending the stored RLF report data to avoid sending MDT data to wrong PLMN.</w:t>
      </w:r>
    </w:p>
    <w:p w14:paraId="4F17B9CB" w14:textId="470117B5" w:rsidR="00280D22" w:rsidRDefault="00280D22" w:rsidP="00280D22">
      <w:pPr>
        <w:pStyle w:val="Heading2"/>
      </w:pPr>
      <w:r>
        <w:t>3.1 SNPN check for MDT reports</w:t>
      </w:r>
    </w:p>
    <w:p w14:paraId="4277A95D" w14:textId="7972A78F" w:rsidR="00A875D4" w:rsidRDefault="00A875D4" w:rsidP="00811A65">
      <w:pPr>
        <w:jc w:val="both"/>
      </w:pPr>
      <w:r>
        <w:t>In Rel-16, the feature developed in WI “</w:t>
      </w:r>
      <w:r w:rsidRPr="00AE3A2C">
        <w:t>NG_RAN_PRN-Core</w:t>
      </w:r>
      <w:r>
        <w:t>”(</w:t>
      </w:r>
      <w:hyperlink r:id="rId14"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3E931495" w14:textId="3FF29D6B" w:rsidR="00C22FD7" w:rsidRDefault="00C22FD7" w:rsidP="00811A65">
      <w:pPr>
        <w:jc w:val="both"/>
      </w:pPr>
      <w:r>
        <w:t>SNPN support was developed in NR, in parallel to the first release of NR MDT. When SNPN is used, the UE may not be connected to PLMN as such, but to another kind of service provider.</w:t>
      </w:r>
    </w:p>
    <w:p w14:paraId="03A9361F" w14:textId="0D94F403" w:rsidR="00A875D4" w:rsidRDefault="00A875D4" w:rsidP="00811A65">
      <w:pPr>
        <w:jc w:val="both"/>
      </w:pPr>
      <w:r>
        <w:t>For MDT, by default, the UE should provide the stored information only to the relevant Network. Due to co-existence of SNPN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proofErr w:type="spellStart"/>
            <w:r>
              <w:rPr>
                <w:b/>
                <w:i/>
                <w:szCs w:val="22"/>
                <w:lang w:val="sv-SE" w:eastAsia="sv-SE"/>
              </w:rPr>
              <w:t>selectedPLMN-Identity</w:t>
            </w:r>
            <w:proofErr w:type="spellEnd"/>
          </w:p>
          <w:p w14:paraId="19F7A591" w14:textId="77777777" w:rsidR="00A875D4" w:rsidRDefault="00A875D4" w:rsidP="00F61C77">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41FE7AA5" w14:textId="5072A066" w:rsidR="00280D22" w:rsidRDefault="00280D22" w:rsidP="00811A65">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4A8AA8C3" w14:textId="507AD2B4" w:rsidR="00280D22" w:rsidRPr="00217985" w:rsidRDefault="00280D22" w:rsidP="00280D22">
      <w:pPr>
        <w:rPr>
          <w:bCs/>
        </w:rPr>
      </w:pPr>
      <w:r w:rsidRPr="0096385E">
        <w:rPr>
          <w:b/>
        </w:rPr>
        <w:t xml:space="preserve">Observation </w:t>
      </w:r>
      <w:r w:rsidR="00A80E6F">
        <w:rPr>
          <w:b/>
        </w:rPr>
        <w:t>3</w:t>
      </w:r>
      <w:r w:rsidRPr="0096385E">
        <w:rPr>
          <w:b/>
        </w:rPr>
        <w:t xml:space="preserve">: </w:t>
      </w:r>
      <w:r w:rsidRPr="00280BF6">
        <w:rPr>
          <w:bCs/>
        </w:rPr>
        <w:t xml:space="preserve">Lacking support of MDT PLMN check for SNPN </w:t>
      </w:r>
      <w:r w:rsidR="009268C0" w:rsidRPr="00280BF6">
        <w:rPr>
          <w:bCs/>
        </w:rPr>
        <w:t xml:space="preserve">may </w:t>
      </w:r>
      <w:r w:rsidRPr="00280BF6">
        <w:rPr>
          <w:bCs/>
        </w:rPr>
        <w:t>lead to failure scenario.</w:t>
      </w:r>
    </w:p>
    <w:p w14:paraId="6D2F192E" w14:textId="01EC9003" w:rsidR="00AF5363" w:rsidRDefault="00A875D4" w:rsidP="00811A65">
      <w:pPr>
        <w:jc w:val="both"/>
        <w:rPr>
          <w:b/>
          <w:bCs/>
        </w:rPr>
      </w:pPr>
      <w:r>
        <w:t xml:space="preserve">To </w:t>
      </w:r>
      <w:r w:rsidR="00AF5363">
        <w:t xml:space="preserve">avoid the failure scenarios for this mandatory feature, the Rel-17 UE should </w:t>
      </w:r>
      <w:r>
        <w:t xml:space="preserve">perform any </w:t>
      </w:r>
      <w:proofErr w:type="spellStart"/>
      <w:r w:rsidRPr="00B27785">
        <w:rPr>
          <w:i/>
          <w:iCs/>
        </w:rPr>
        <w:t>selectedPLMN</w:t>
      </w:r>
      <w:proofErr w:type="spellEnd"/>
      <w:r w:rsidRPr="00B27785">
        <w:rPr>
          <w:i/>
          <w:iCs/>
        </w:rPr>
        <w:t xml:space="preserve">-Identity </w:t>
      </w:r>
      <w:r>
        <w:t>check before reporting RLF report</w:t>
      </w:r>
      <w:r w:rsidR="00AF5363">
        <w:t>. For this purpose,</w:t>
      </w:r>
      <w:r>
        <w:t xml:space="preserve"> the UE needs to support storage and maintenance of SNPN through the same procedural steps, that apply to re</w:t>
      </w:r>
      <w:r w:rsidRPr="00AF5363">
        <w:t xml:space="preserve">gular </w:t>
      </w:r>
      <w:r w:rsidR="00AF5363" w:rsidRPr="00AF5363">
        <w:t xml:space="preserve">PLMN check in </w:t>
      </w:r>
      <w:r w:rsidRPr="00AF5363">
        <w:t>RLF reporting</w:t>
      </w:r>
      <w:r w:rsidR="008F632C">
        <w:t>,</w:t>
      </w:r>
      <w:r w:rsidR="00AF5363" w:rsidRPr="00AF5363">
        <w:t xml:space="preserve"> </w:t>
      </w:r>
      <w:r w:rsidR="008F632C">
        <w:t>i</w:t>
      </w:r>
      <w:r w:rsidR="00AF5363" w:rsidRPr="00AF5363">
        <w:t>.e.</w:t>
      </w:r>
      <w:r w:rsidR="008F632C">
        <w:t>,</w:t>
      </w:r>
      <w:r w:rsidR="00AF5363" w:rsidRPr="00AF5363">
        <w:t xml:space="preserve"> the UE should check the Registered SNPN the same way it checks the RPLMN.</w:t>
      </w:r>
      <w:r w:rsidR="00AF5363" w:rsidRPr="00D0103C">
        <w:rPr>
          <w:b/>
          <w:bCs/>
        </w:rPr>
        <w:t xml:space="preserve"> </w:t>
      </w:r>
    </w:p>
    <w:p w14:paraId="7F98D0AB" w14:textId="6B5D616F" w:rsidR="00AF5363" w:rsidRPr="00AF5363" w:rsidRDefault="00AF5363" w:rsidP="00811A65">
      <w:pPr>
        <w:jc w:val="both"/>
      </w:pPr>
      <w:r w:rsidRPr="00AF5363">
        <w:t>For RLF</w:t>
      </w:r>
      <w:r w:rsidR="008F632C">
        <w:t xml:space="preserve"> </w:t>
      </w:r>
      <w:r w:rsidRPr="00AF5363">
        <w:t>report this feature is more critical, but we believe the enhancement would also benefit Logged MDT, as it secures any logged report reporting to a right network.</w:t>
      </w:r>
    </w:p>
    <w:p w14:paraId="5D83FC00" w14:textId="7E8221CE" w:rsidR="00AF5363" w:rsidRDefault="00280D22" w:rsidP="00AF5363">
      <w:pPr>
        <w:rPr>
          <w:b/>
        </w:rPr>
      </w:pPr>
      <w:r>
        <w:rPr>
          <w:b/>
          <w:bCs/>
        </w:rPr>
        <w:t xml:space="preserve">Proposal </w:t>
      </w:r>
      <w:r w:rsidR="00A80E6F">
        <w:rPr>
          <w:b/>
          <w:bCs/>
        </w:rPr>
        <w:t>5</w:t>
      </w:r>
      <w:r w:rsidRPr="00B27785">
        <w:rPr>
          <w:b/>
          <w:bCs/>
        </w:rPr>
        <w:t>:</w:t>
      </w:r>
      <w:r>
        <w:t xml:space="preserve"> </w:t>
      </w:r>
      <w:r w:rsidR="00AF5363" w:rsidRPr="00AF5363">
        <w:rPr>
          <w:b/>
          <w:bCs/>
        </w:rPr>
        <w:t>Rel-17 Logged MDT and RLF</w:t>
      </w:r>
      <w:r w:rsidR="008F632C">
        <w:rPr>
          <w:b/>
          <w:bCs/>
        </w:rPr>
        <w:t xml:space="preserve"> </w:t>
      </w:r>
      <w:r w:rsidR="00AF5363" w:rsidRPr="00AF5363">
        <w:rPr>
          <w:b/>
          <w:bCs/>
        </w:rPr>
        <w:t>report supports SNPN check.</w:t>
      </w:r>
    </w:p>
    <w:p w14:paraId="04A3A010" w14:textId="77777777" w:rsidR="00A875D4" w:rsidRDefault="00A875D4" w:rsidP="00A875D4">
      <w:pPr>
        <w:pStyle w:val="Heading1"/>
      </w:pPr>
      <w:r>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811A65">
      <w:pPr>
        <w:jc w:val="both"/>
      </w:pPr>
      <w:r>
        <w:t xml:space="preserve">Rel-16 NR SON and MDT reports use the IE </w:t>
      </w:r>
      <w:r w:rsidRPr="00236247">
        <w:rPr>
          <w:i/>
          <w:iCs/>
        </w:rPr>
        <w:t>CGI-Info-Logging-r16</w:t>
      </w:r>
      <w:r>
        <w:t xml:space="preserve"> in several places to identify the cell, where relevant SON or MDT event took place. </w:t>
      </w:r>
    </w:p>
    <w:p w14:paraId="6C0C4DFF" w14:textId="786FCED1" w:rsidR="00A875D4" w:rsidRDefault="00A875D4" w:rsidP="00811A65">
      <w:pPr>
        <w:jc w:val="both"/>
      </w:pPr>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 options to run SON and MDT features. </w:t>
      </w:r>
    </w:p>
    <w:p w14:paraId="2F1922CE" w14:textId="0378D3C2" w:rsidR="00A875D4" w:rsidRDefault="00A875D4" w:rsidP="00A875D4">
      <w:pPr>
        <w:pStyle w:val="B1"/>
        <w:ind w:left="0" w:firstLine="0"/>
        <w:rPr>
          <w:b/>
        </w:rPr>
      </w:pPr>
      <w:r w:rsidRPr="00CD3EC6">
        <w:rPr>
          <w:b/>
        </w:rPr>
        <w:t>Proposal</w:t>
      </w:r>
      <w:r>
        <w:rPr>
          <w:b/>
        </w:rPr>
        <w:t xml:space="preserve"> </w:t>
      </w:r>
      <w:r w:rsidR="00A80E6F">
        <w:rPr>
          <w:b/>
        </w:rPr>
        <w:t>6</w:t>
      </w:r>
      <w:r w:rsidRPr="00CD3EC6">
        <w:rPr>
          <w:b/>
        </w:rPr>
        <w:t>:</w:t>
      </w:r>
      <w:r>
        <w:rPr>
          <w:b/>
        </w:rPr>
        <w:t xml:space="preserve"> </w:t>
      </w:r>
      <w:r w:rsidRPr="00D0103C">
        <w:rPr>
          <w:b/>
        </w:rPr>
        <w:t>The cell identification in MDT and SON message</w:t>
      </w:r>
      <w:r w:rsidR="008F632C">
        <w:rPr>
          <w:b/>
        </w:rPr>
        <w:t>s</w:t>
      </w:r>
      <w:r w:rsidRPr="00D0103C">
        <w:rPr>
          <w:b/>
        </w:rPr>
        <w:t xml:space="preserve"> should allow the use of SNPN.</w:t>
      </w:r>
    </w:p>
    <w:p w14:paraId="530C6F6C" w14:textId="2362981C" w:rsidR="00A875D4" w:rsidRPr="006E13D1" w:rsidRDefault="00453F20" w:rsidP="00A875D4">
      <w:pPr>
        <w:pStyle w:val="Heading1"/>
      </w:pPr>
      <w:r>
        <w:t>5</w:t>
      </w:r>
      <w:r w:rsidR="00A875D4" w:rsidRPr="006E13D1">
        <w:tab/>
      </w:r>
      <w:r w:rsidR="00A875D4">
        <w:t>Conclusion</w:t>
      </w:r>
    </w:p>
    <w:p w14:paraId="1F1B5662" w14:textId="02F9677E" w:rsidR="00A875D4" w:rsidRDefault="00A875D4" w:rsidP="00A875D4">
      <w:r>
        <w:t>In this contribution we have made the following proposals:</w:t>
      </w:r>
    </w:p>
    <w:p w14:paraId="37DB4380" w14:textId="77777777" w:rsidR="00A80E6F" w:rsidRDefault="00A80E6F" w:rsidP="00A80E6F">
      <w:pPr>
        <w:pStyle w:val="BodyText"/>
        <w:jc w:val="both"/>
        <w:rPr>
          <w:lang w:val="en-US"/>
        </w:rPr>
      </w:pPr>
      <w:r w:rsidRPr="003A529B">
        <w:rPr>
          <w:b/>
          <w:bCs/>
          <w:lang w:val="en-US"/>
        </w:rPr>
        <w:t xml:space="preserve">Proposal </w:t>
      </w:r>
      <w:r>
        <w:rPr>
          <w:b/>
          <w:bCs/>
          <w:lang w:val="en-US"/>
        </w:rPr>
        <w:t>1</w:t>
      </w:r>
      <w:r w:rsidRPr="003A529B">
        <w:rPr>
          <w:b/>
          <w:bCs/>
          <w:lang w:val="en-US"/>
        </w:rPr>
        <w:t xml:space="preserve">: </w:t>
      </w:r>
      <w:r w:rsidRPr="00A80E6F">
        <w:rPr>
          <w:lang w:val="en-US"/>
        </w:rPr>
        <w:t xml:space="preserve">The UE </w:t>
      </w:r>
      <w:proofErr w:type="gramStart"/>
      <w:r w:rsidRPr="00A80E6F">
        <w:rPr>
          <w:lang w:val="en-US"/>
        </w:rPr>
        <w:t>provides assistance</w:t>
      </w:r>
      <w:proofErr w:type="gramEnd"/>
      <w:r w:rsidRPr="00A80E6F">
        <w:rPr>
          <w:lang w:val="en-US"/>
        </w:rPr>
        <w:t xml:space="preserve"> information to the network on involvement in Signaling based MDT. The UE assistance information on involvement in Management based MDT is FFS.</w:t>
      </w:r>
    </w:p>
    <w:p w14:paraId="7859E988" w14:textId="77777777" w:rsidR="00A80E6F" w:rsidRDefault="00A80E6F" w:rsidP="00A80E6F">
      <w:pPr>
        <w:rPr>
          <w:b/>
          <w:bCs/>
        </w:rPr>
      </w:pPr>
      <w:r w:rsidRPr="00170A3F">
        <w:rPr>
          <w:b/>
          <w:bCs/>
        </w:rPr>
        <w:t>Proposal</w:t>
      </w:r>
      <w:r>
        <w:rPr>
          <w:b/>
          <w:bCs/>
        </w:rPr>
        <w:t xml:space="preserve"> 2: </w:t>
      </w:r>
      <w:r w:rsidRPr="00A80E6F">
        <w:t>RAN2 should consider expanding MDT framework to provide logging solution for Unlicensed access.</w:t>
      </w:r>
    </w:p>
    <w:p w14:paraId="2C60FAC5" w14:textId="77777777" w:rsidR="00A80E6F" w:rsidRDefault="00A80E6F" w:rsidP="00A80E6F">
      <w:pPr>
        <w:rPr>
          <w:b/>
          <w:bCs/>
        </w:rPr>
      </w:pPr>
      <w:r w:rsidRPr="00170A3F">
        <w:rPr>
          <w:b/>
          <w:bCs/>
        </w:rPr>
        <w:lastRenderedPageBreak/>
        <w:t>Proposal</w:t>
      </w:r>
      <w:r>
        <w:rPr>
          <w:b/>
          <w:bCs/>
        </w:rPr>
        <w:t xml:space="preserve"> 3</w:t>
      </w:r>
      <w:r w:rsidRPr="00170A3F">
        <w:rPr>
          <w:b/>
          <w:bCs/>
        </w:rPr>
        <w:t>:</w:t>
      </w:r>
      <w:r>
        <w:t xml:space="preserve"> </w:t>
      </w:r>
      <w:r w:rsidRPr="00A80E6F">
        <w:t xml:space="preserve">RAN2 should consider expanding MDT reports to provide a solution for </w:t>
      </w:r>
      <w:r w:rsidRPr="00A80E6F">
        <w:rPr>
          <w:rFonts w:hint="eastAsia"/>
        </w:rPr>
        <w:t>recording of a cancellation of a</w:t>
      </w:r>
      <w:r w:rsidRPr="00A80E6F">
        <w:t>n</w:t>
      </w:r>
      <w:r w:rsidRPr="00A80E6F">
        <w:rPr>
          <w:rFonts w:hint="eastAsia"/>
        </w:rPr>
        <w:t xml:space="preserve"> </w:t>
      </w:r>
      <w:r w:rsidRPr="00A80E6F">
        <w:t xml:space="preserve">LBT </w:t>
      </w:r>
      <w:r w:rsidRPr="00A80E6F">
        <w:rPr>
          <w:rFonts w:hint="eastAsia"/>
        </w:rPr>
        <w:t>failure</w:t>
      </w:r>
      <w:r w:rsidRPr="00A80E6F">
        <w:t>.</w:t>
      </w:r>
    </w:p>
    <w:p w14:paraId="7392E3B5" w14:textId="77777777" w:rsidR="00A80E6F" w:rsidRDefault="00A80E6F" w:rsidP="00A80E6F">
      <w:r w:rsidRPr="00020828">
        <w:rPr>
          <w:b/>
        </w:rPr>
        <w:t>Proposa</w:t>
      </w:r>
      <w:r w:rsidRPr="00A26669">
        <w:rPr>
          <w:b/>
        </w:rPr>
        <w:t xml:space="preserve">l </w:t>
      </w:r>
      <w:r>
        <w:rPr>
          <w:b/>
        </w:rPr>
        <w:t>4</w:t>
      </w:r>
      <w:r w:rsidRPr="00A26669">
        <w:rPr>
          <w:b/>
        </w:rPr>
        <w:t xml:space="preserve">: </w:t>
      </w:r>
      <w:r w:rsidRPr="00A80E6F">
        <w:rPr>
          <w:bCs/>
        </w:rPr>
        <w:t>RLF report is extended with “DL quality” information for better characterization of the DL signal during an UL outage.</w:t>
      </w:r>
      <w:r>
        <w:t xml:space="preserve"> </w:t>
      </w:r>
    </w:p>
    <w:p w14:paraId="732970DC" w14:textId="77777777" w:rsidR="00A80E6F" w:rsidRPr="00A80E6F" w:rsidRDefault="00A80E6F" w:rsidP="00A80E6F">
      <w:r>
        <w:rPr>
          <w:b/>
          <w:bCs/>
        </w:rPr>
        <w:t>Proposal 5</w:t>
      </w:r>
      <w:r w:rsidRPr="00B27785">
        <w:rPr>
          <w:b/>
          <w:bCs/>
        </w:rPr>
        <w:t>:</w:t>
      </w:r>
      <w:r>
        <w:t xml:space="preserve"> </w:t>
      </w:r>
      <w:r w:rsidRPr="00A80E6F">
        <w:t>Rel-17 Logged MDT and RLF report supports SNPN check.</w:t>
      </w:r>
    </w:p>
    <w:p w14:paraId="2739E8FE" w14:textId="77777777" w:rsidR="00A80E6F" w:rsidRDefault="00A80E6F" w:rsidP="00A80E6F">
      <w:pPr>
        <w:pStyle w:val="B1"/>
        <w:ind w:left="0" w:firstLine="0"/>
        <w:rPr>
          <w:b/>
        </w:rPr>
      </w:pPr>
      <w:r w:rsidRPr="00CD3EC6">
        <w:rPr>
          <w:b/>
        </w:rPr>
        <w:t>Proposal</w:t>
      </w:r>
      <w:r>
        <w:rPr>
          <w:b/>
        </w:rPr>
        <w:t xml:space="preserve"> 6</w:t>
      </w:r>
      <w:r w:rsidRPr="00CD3EC6">
        <w:rPr>
          <w:b/>
        </w:rPr>
        <w:t>:</w:t>
      </w:r>
      <w:r>
        <w:rPr>
          <w:b/>
        </w:rPr>
        <w:t xml:space="preserve"> </w:t>
      </w:r>
      <w:r w:rsidRPr="00A80E6F">
        <w:rPr>
          <w:bCs/>
        </w:rPr>
        <w:t>The cell identification in MDT and SON messages should allow the use of SNPN.</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56F1B" w14:textId="77777777" w:rsidR="00822FD8" w:rsidRDefault="00822FD8">
      <w:r>
        <w:separator/>
      </w:r>
    </w:p>
  </w:endnote>
  <w:endnote w:type="continuationSeparator" w:id="0">
    <w:p w14:paraId="586797F1" w14:textId="77777777" w:rsidR="00822FD8" w:rsidRDefault="00822FD8">
      <w:r>
        <w:continuationSeparator/>
      </w:r>
    </w:p>
  </w:endnote>
  <w:endnote w:type="continuationNotice" w:id="1">
    <w:p w14:paraId="50C430F1" w14:textId="77777777" w:rsidR="00822FD8" w:rsidRDefault="00822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22FD8" w:rsidRDefault="00822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22FD8" w:rsidRDefault="00822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22FD8" w:rsidRDefault="00822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EA08F" w14:textId="77777777" w:rsidR="00822FD8" w:rsidRDefault="00822FD8">
      <w:r>
        <w:separator/>
      </w:r>
    </w:p>
  </w:footnote>
  <w:footnote w:type="continuationSeparator" w:id="0">
    <w:p w14:paraId="5B26184C" w14:textId="77777777" w:rsidR="00822FD8" w:rsidRDefault="00822FD8">
      <w:r>
        <w:continuationSeparator/>
      </w:r>
    </w:p>
  </w:footnote>
  <w:footnote w:type="continuationNotice" w:id="1">
    <w:p w14:paraId="27472FAC" w14:textId="77777777" w:rsidR="00822FD8" w:rsidRDefault="00822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22FD8" w:rsidRDefault="00822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22FD8" w:rsidRDefault="00822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22FD8" w:rsidRDefault="00822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7796E"/>
    <w:multiLevelType w:val="hybridMultilevel"/>
    <w:tmpl w:val="02745702"/>
    <w:lvl w:ilvl="0" w:tplc="ECBEE22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7F1590C"/>
    <w:multiLevelType w:val="hybridMultilevel"/>
    <w:tmpl w:val="201E8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720"/>
        </w:tabs>
        <w:ind w:left="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11" w15:restartNumberingAfterBreak="0">
    <w:nsid w:val="318461B9"/>
    <w:multiLevelType w:val="hybridMultilevel"/>
    <w:tmpl w:val="2F74D0C8"/>
    <w:lvl w:ilvl="0" w:tplc="D580137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7171F"/>
    <w:multiLevelType w:val="multilevel"/>
    <w:tmpl w:val="35E7171F"/>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B97852"/>
    <w:multiLevelType w:val="multilevel"/>
    <w:tmpl w:val="46B97852"/>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6D04A72"/>
    <w:multiLevelType w:val="hybridMultilevel"/>
    <w:tmpl w:val="BE08E3F8"/>
    <w:lvl w:ilvl="0" w:tplc="0E205ADA">
      <w:start w:val="2"/>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68AE22AD"/>
    <w:multiLevelType w:val="hybridMultilevel"/>
    <w:tmpl w:val="E8407CFE"/>
    <w:lvl w:ilvl="0" w:tplc="0E24C1B2">
      <w:start w:val="1"/>
      <w:numFmt w:val="bullet"/>
      <w:lvlText w:val=""/>
      <w:lvlJc w:val="left"/>
      <w:pPr>
        <w:tabs>
          <w:tab w:val="num" w:pos="720"/>
        </w:tabs>
        <w:ind w:left="720" w:hanging="360"/>
      </w:pPr>
      <w:rPr>
        <w:rFonts w:ascii="Symbol" w:hAnsi="Symbol" w:hint="default"/>
        <w:sz w:val="20"/>
      </w:rPr>
    </w:lvl>
    <w:lvl w:ilvl="1" w:tplc="4BE05E70" w:tentative="1">
      <w:start w:val="1"/>
      <w:numFmt w:val="bullet"/>
      <w:lvlText w:val=""/>
      <w:lvlJc w:val="left"/>
      <w:pPr>
        <w:tabs>
          <w:tab w:val="num" w:pos="1440"/>
        </w:tabs>
        <w:ind w:left="1440" w:hanging="360"/>
      </w:pPr>
      <w:rPr>
        <w:rFonts w:ascii="Symbol" w:hAnsi="Symbol" w:hint="default"/>
        <w:sz w:val="20"/>
      </w:rPr>
    </w:lvl>
    <w:lvl w:ilvl="2" w:tplc="53CA0814" w:tentative="1">
      <w:start w:val="1"/>
      <w:numFmt w:val="bullet"/>
      <w:lvlText w:val=""/>
      <w:lvlJc w:val="left"/>
      <w:pPr>
        <w:tabs>
          <w:tab w:val="num" w:pos="2160"/>
        </w:tabs>
        <w:ind w:left="2160" w:hanging="360"/>
      </w:pPr>
      <w:rPr>
        <w:rFonts w:ascii="Symbol" w:hAnsi="Symbol" w:hint="default"/>
        <w:sz w:val="20"/>
      </w:rPr>
    </w:lvl>
    <w:lvl w:ilvl="3" w:tplc="262854DE" w:tentative="1">
      <w:start w:val="1"/>
      <w:numFmt w:val="bullet"/>
      <w:lvlText w:val=""/>
      <w:lvlJc w:val="left"/>
      <w:pPr>
        <w:tabs>
          <w:tab w:val="num" w:pos="2880"/>
        </w:tabs>
        <w:ind w:left="2880" w:hanging="360"/>
      </w:pPr>
      <w:rPr>
        <w:rFonts w:ascii="Symbol" w:hAnsi="Symbol" w:hint="default"/>
        <w:sz w:val="20"/>
      </w:rPr>
    </w:lvl>
    <w:lvl w:ilvl="4" w:tplc="5672DB16" w:tentative="1">
      <w:start w:val="1"/>
      <w:numFmt w:val="bullet"/>
      <w:lvlText w:val=""/>
      <w:lvlJc w:val="left"/>
      <w:pPr>
        <w:tabs>
          <w:tab w:val="num" w:pos="3600"/>
        </w:tabs>
        <w:ind w:left="3600" w:hanging="360"/>
      </w:pPr>
      <w:rPr>
        <w:rFonts w:ascii="Symbol" w:hAnsi="Symbol" w:hint="default"/>
        <w:sz w:val="20"/>
      </w:rPr>
    </w:lvl>
    <w:lvl w:ilvl="5" w:tplc="79123660" w:tentative="1">
      <w:start w:val="1"/>
      <w:numFmt w:val="bullet"/>
      <w:lvlText w:val=""/>
      <w:lvlJc w:val="left"/>
      <w:pPr>
        <w:tabs>
          <w:tab w:val="num" w:pos="4320"/>
        </w:tabs>
        <w:ind w:left="4320" w:hanging="360"/>
      </w:pPr>
      <w:rPr>
        <w:rFonts w:ascii="Symbol" w:hAnsi="Symbol" w:hint="default"/>
        <w:sz w:val="20"/>
      </w:rPr>
    </w:lvl>
    <w:lvl w:ilvl="6" w:tplc="81700884" w:tentative="1">
      <w:start w:val="1"/>
      <w:numFmt w:val="bullet"/>
      <w:lvlText w:val=""/>
      <w:lvlJc w:val="left"/>
      <w:pPr>
        <w:tabs>
          <w:tab w:val="num" w:pos="5040"/>
        </w:tabs>
        <w:ind w:left="5040" w:hanging="360"/>
      </w:pPr>
      <w:rPr>
        <w:rFonts w:ascii="Symbol" w:hAnsi="Symbol" w:hint="default"/>
        <w:sz w:val="20"/>
      </w:rPr>
    </w:lvl>
    <w:lvl w:ilvl="7" w:tplc="FACA9FD0" w:tentative="1">
      <w:start w:val="1"/>
      <w:numFmt w:val="bullet"/>
      <w:lvlText w:val=""/>
      <w:lvlJc w:val="left"/>
      <w:pPr>
        <w:tabs>
          <w:tab w:val="num" w:pos="5760"/>
        </w:tabs>
        <w:ind w:left="5760" w:hanging="360"/>
      </w:pPr>
      <w:rPr>
        <w:rFonts w:ascii="Symbol" w:hAnsi="Symbol" w:hint="default"/>
        <w:sz w:val="20"/>
      </w:rPr>
    </w:lvl>
    <w:lvl w:ilvl="8" w:tplc="656E926E"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9F2C57"/>
    <w:multiLevelType w:val="hybridMultilevel"/>
    <w:tmpl w:val="BD3C2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4"/>
  </w:num>
  <w:num w:numId="5">
    <w:abstractNumId w:val="12"/>
  </w:num>
  <w:num w:numId="6">
    <w:abstractNumId w:val="21"/>
  </w:num>
  <w:num w:numId="7">
    <w:abstractNumId w:val="22"/>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27"/>
  </w:num>
  <w:num w:numId="12">
    <w:abstractNumId w:val="7"/>
  </w:num>
  <w:num w:numId="13">
    <w:abstractNumId w:val="23"/>
  </w:num>
  <w:num w:numId="14">
    <w:abstractNumId w:val="16"/>
  </w:num>
  <w:num w:numId="15">
    <w:abstractNumId w:val="8"/>
  </w:num>
  <w:num w:numId="16">
    <w:abstractNumId w:val="20"/>
  </w:num>
  <w:num w:numId="17">
    <w:abstractNumId w:val="24"/>
  </w:num>
  <w:num w:numId="18">
    <w:abstractNumId w:val="25"/>
  </w:num>
  <w:num w:numId="19">
    <w:abstractNumId w:val="1"/>
  </w:num>
  <w:num w:numId="20">
    <w:abstractNumId w:val="11"/>
  </w:num>
  <w:num w:numId="21">
    <w:abstractNumId w:val="18"/>
  </w:num>
  <w:num w:numId="22">
    <w:abstractNumId w:val="13"/>
  </w:num>
  <w:num w:numId="23">
    <w:abstractNumId w:val="1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 w:numId="26">
    <w:abstractNumId w:val="6"/>
  </w:num>
  <w:num w:numId="27">
    <w:abstractNumId w:val="28"/>
  </w:num>
  <w:num w:numId="28">
    <w:abstractNumId w:val="19"/>
  </w:num>
  <w:num w:numId="29">
    <w:abstractNumId w:val="26"/>
  </w:num>
  <w:num w:numId="30">
    <w:abstractNumId w:val="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DF8"/>
    <w:rsid w:val="00016557"/>
    <w:rsid w:val="00023927"/>
    <w:rsid w:val="00023C40"/>
    <w:rsid w:val="00033397"/>
    <w:rsid w:val="0003636C"/>
    <w:rsid w:val="00040095"/>
    <w:rsid w:val="00041144"/>
    <w:rsid w:val="00043B4D"/>
    <w:rsid w:val="00054C4C"/>
    <w:rsid w:val="000551B0"/>
    <w:rsid w:val="00055766"/>
    <w:rsid w:val="00064E9C"/>
    <w:rsid w:val="00070CC9"/>
    <w:rsid w:val="0007197A"/>
    <w:rsid w:val="00073C9C"/>
    <w:rsid w:val="00080512"/>
    <w:rsid w:val="00090468"/>
    <w:rsid w:val="00094568"/>
    <w:rsid w:val="00095309"/>
    <w:rsid w:val="000B7BCF"/>
    <w:rsid w:val="000C522B"/>
    <w:rsid w:val="000D58AB"/>
    <w:rsid w:val="000E7667"/>
    <w:rsid w:val="000F119A"/>
    <w:rsid w:val="000F585D"/>
    <w:rsid w:val="000F7FFA"/>
    <w:rsid w:val="00105AD9"/>
    <w:rsid w:val="00112F1A"/>
    <w:rsid w:val="001144CB"/>
    <w:rsid w:val="001324CA"/>
    <w:rsid w:val="0013610B"/>
    <w:rsid w:val="00145075"/>
    <w:rsid w:val="0014771A"/>
    <w:rsid w:val="00150706"/>
    <w:rsid w:val="00150F92"/>
    <w:rsid w:val="001741A0"/>
    <w:rsid w:val="00175FA0"/>
    <w:rsid w:val="00176006"/>
    <w:rsid w:val="00176C75"/>
    <w:rsid w:val="00177605"/>
    <w:rsid w:val="00194CD0"/>
    <w:rsid w:val="00194DA7"/>
    <w:rsid w:val="00196186"/>
    <w:rsid w:val="001A2FE9"/>
    <w:rsid w:val="001B49C9"/>
    <w:rsid w:val="001B5E49"/>
    <w:rsid w:val="001C23F4"/>
    <w:rsid w:val="001C4F79"/>
    <w:rsid w:val="001D56DF"/>
    <w:rsid w:val="001E1750"/>
    <w:rsid w:val="001F168B"/>
    <w:rsid w:val="001F7831"/>
    <w:rsid w:val="002015A0"/>
    <w:rsid w:val="00204045"/>
    <w:rsid w:val="0020712B"/>
    <w:rsid w:val="00211A39"/>
    <w:rsid w:val="00214F59"/>
    <w:rsid w:val="0022101F"/>
    <w:rsid w:val="00221E8A"/>
    <w:rsid w:val="00223DA7"/>
    <w:rsid w:val="0022606D"/>
    <w:rsid w:val="00231728"/>
    <w:rsid w:val="00243460"/>
    <w:rsid w:val="00244A05"/>
    <w:rsid w:val="00250404"/>
    <w:rsid w:val="002610D8"/>
    <w:rsid w:val="002747EC"/>
    <w:rsid w:val="00274D3C"/>
    <w:rsid w:val="00280BF6"/>
    <w:rsid w:val="00280D22"/>
    <w:rsid w:val="00284832"/>
    <w:rsid w:val="002855BF"/>
    <w:rsid w:val="00292C38"/>
    <w:rsid w:val="002A5B25"/>
    <w:rsid w:val="002E49ED"/>
    <w:rsid w:val="002F0D22"/>
    <w:rsid w:val="002F10C3"/>
    <w:rsid w:val="00311B17"/>
    <w:rsid w:val="003172DC"/>
    <w:rsid w:val="00325AE3"/>
    <w:rsid w:val="00326069"/>
    <w:rsid w:val="00346019"/>
    <w:rsid w:val="0035462D"/>
    <w:rsid w:val="00354BF6"/>
    <w:rsid w:val="003579EC"/>
    <w:rsid w:val="003638F0"/>
    <w:rsid w:val="0036459E"/>
    <w:rsid w:val="00364B41"/>
    <w:rsid w:val="00383096"/>
    <w:rsid w:val="0039346C"/>
    <w:rsid w:val="00395405"/>
    <w:rsid w:val="003964F7"/>
    <w:rsid w:val="003A41EF"/>
    <w:rsid w:val="003A4D94"/>
    <w:rsid w:val="003A50D3"/>
    <w:rsid w:val="003A529B"/>
    <w:rsid w:val="003B40AD"/>
    <w:rsid w:val="003B7B38"/>
    <w:rsid w:val="003C4E37"/>
    <w:rsid w:val="003C7798"/>
    <w:rsid w:val="003E16BE"/>
    <w:rsid w:val="003F4E28"/>
    <w:rsid w:val="003F6C5F"/>
    <w:rsid w:val="004006E8"/>
    <w:rsid w:val="00401855"/>
    <w:rsid w:val="00404550"/>
    <w:rsid w:val="00417156"/>
    <w:rsid w:val="004311E6"/>
    <w:rsid w:val="004435DB"/>
    <w:rsid w:val="004456A3"/>
    <w:rsid w:val="00453F20"/>
    <w:rsid w:val="0046380A"/>
    <w:rsid w:val="00465587"/>
    <w:rsid w:val="0046676F"/>
    <w:rsid w:val="00477455"/>
    <w:rsid w:val="00483827"/>
    <w:rsid w:val="00484638"/>
    <w:rsid w:val="004A1F7B"/>
    <w:rsid w:val="004A20E2"/>
    <w:rsid w:val="004A3480"/>
    <w:rsid w:val="004A7D73"/>
    <w:rsid w:val="004B1B89"/>
    <w:rsid w:val="004B1E3D"/>
    <w:rsid w:val="004B70D7"/>
    <w:rsid w:val="004C44D2"/>
    <w:rsid w:val="004C473F"/>
    <w:rsid w:val="004D1E88"/>
    <w:rsid w:val="004D3578"/>
    <w:rsid w:val="004D380D"/>
    <w:rsid w:val="004D436B"/>
    <w:rsid w:val="004E213A"/>
    <w:rsid w:val="00503171"/>
    <w:rsid w:val="00505E8E"/>
    <w:rsid w:val="00506C28"/>
    <w:rsid w:val="00511C89"/>
    <w:rsid w:val="0051762C"/>
    <w:rsid w:val="00522264"/>
    <w:rsid w:val="00523B19"/>
    <w:rsid w:val="005240A1"/>
    <w:rsid w:val="00524A0D"/>
    <w:rsid w:val="00534DA0"/>
    <w:rsid w:val="00543E6C"/>
    <w:rsid w:val="00545D26"/>
    <w:rsid w:val="00547E38"/>
    <w:rsid w:val="00562CF5"/>
    <w:rsid w:val="00565087"/>
    <w:rsid w:val="0056573F"/>
    <w:rsid w:val="00571279"/>
    <w:rsid w:val="00573816"/>
    <w:rsid w:val="00574AFC"/>
    <w:rsid w:val="00576595"/>
    <w:rsid w:val="00583C85"/>
    <w:rsid w:val="00594F54"/>
    <w:rsid w:val="005A49C6"/>
    <w:rsid w:val="005B113D"/>
    <w:rsid w:val="005B1300"/>
    <w:rsid w:val="005B3587"/>
    <w:rsid w:val="005B533C"/>
    <w:rsid w:val="005C0EDA"/>
    <w:rsid w:val="005C64CF"/>
    <w:rsid w:val="005D2D56"/>
    <w:rsid w:val="00602D2E"/>
    <w:rsid w:val="00611566"/>
    <w:rsid w:val="006221EF"/>
    <w:rsid w:val="0062391D"/>
    <w:rsid w:val="0063327C"/>
    <w:rsid w:val="0063478A"/>
    <w:rsid w:val="00635B6F"/>
    <w:rsid w:val="00642CB0"/>
    <w:rsid w:val="00644E7B"/>
    <w:rsid w:val="00646D99"/>
    <w:rsid w:val="006502BC"/>
    <w:rsid w:val="00656910"/>
    <w:rsid w:val="006574C0"/>
    <w:rsid w:val="006632C9"/>
    <w:rsid w:val="00675709"/>
    <w:rsid w:val="00676061"/>
    <w:rsid w:val="00696821"/>
    <w:rsid w:val="006C0FB0"/>
    <w:rsid w:val="006C66D8"/>
    <w:rsid w:val="006D1E24"/>
    <w:rsid w:val="006D35DE"/>
    <w:rsid w:val="006E1417"/>
    <w:rsid w:val="006E32C1"/>
    <w:rsid w:val="006F6A2C"/>
    <w:rsid w:val="00700689"/>
    <w:rsid w:val="007069DC"/>
    <w:rsid w:val="00710201"/>
    <w:rsid w:val="007142D3"/>
    <w:rsid w:val="0072073A"/>
    <w:rsid w:val="0073036D"/>
    <w:rsid w:val="0073419E"/>
    <w:rsid w:val="007342B5"/>
    <w:rsid w:val="00734A5B"/>
    <w:rsid w:val="00735F27"/>
    <w:rsid w:val="007375BF"/>
    <w:rsid w:val="00744E76"/>
    <w:rsid w:val="00746102"/>
    <w:rsid w:val="00753490"/>
    <w:rsid w:val="00757D40"/>
    <w:rsid w:val="007662B5"/>
    <w:rsid w:val="00781F0F"/>
    <w:rsid w:val="0078727C"/>
    <w:rsid w:val="0079049D"/>
    <w:rsid w:val="00793DC5"/>
    <w:rsid w:val="007B14D2"/>
    <w:rsid w:val="007B18D8"/>
    <w:rsid w:val="007B579E"/>
    <w:rsid w:val="007B6CC8"/>
    <w:rsid w:val="007C095F"/>
    <w:rsid w:val="007C2DD0"/>
    <w:rsid w:val="007E34E5"/>
    <w:rsid w:val="007F2C7F"/>
    <w:rsid w:val="007F2E08"/>
    <w:rsid w:val="007F5FCE"/>
    <w:rsid w:val="008028A4"/>
    <w:rsid w:val="008072BD"/>
    <w:rsid w:val="00811A65"/>
    <w:rsid w:val="00812F48"/>
    <w:rsid w:val="00813245"/>
    <w:rsid w:val="00822FD8"/>
    <w:rsid w:val="00831069"/>
    <w:rsid w:val="00840DE0"/>
    <w:rsid w:val="00841D1C"/>
    <w:rsid w:val="008504BB"/>
    <w:rsid w:val="00863476"/>
    <w:rsid w:val="0086354A"/>
    <w:rsid w:val="0087279F"/>
    <w:rsid w:val="008768CA"/>
    <w:rsid w:val="00877EF9"/>
    <w:rsid w:val="00880559"/>
    <w:rsid w:val="00892D12"/>
    <w:rsid w:val="008B5306"/>
    <w:rsid w:val="008C2E2A"/>
    <w:rsid w:val="008C3057"/>
    <w:rsid w:val="008D2E4D"/>
    <w:rsid w:val="008F396F"/>
    <w:rsid w:val="008F3DCD"/>
    <w:rsid w:val="008F632C"/>
    <w:rsid w:val="0090271F"/>
    <w:rsid w:val="00902DB9"/>
    <w:rsid w:val="00903815"/>
    <w:rsid w:val="0090466A"/>
    <w:rsid w:val="00904A6A"/>
    <w:rsid w:val="009066D8"/>
    <w:rsid w:val="00910711"/>
    <w:rsid w:val="00923655"/>
    <w:rsid w:val="00925F47"/>
    <w:rsid w:val="009268C0"/>
    <w:rsid w:val="00936071"/>
    <w:rsid w:val="00936589"/>
    <w:rsid w:val="009376CD"/>
    <w:rsid w:val="00940212"/>
    <w:rsid w:val="00942EC2"/>
    <w:rsid w:val="00961B32"/>
    <w:rsid w:val="00962509"/>
    <w:rsid w:val="00962D74"/>
    <w:rsid w:val="00970DB3"/>
    <w:rsid w:val="0097256E"/>
    <w:rsid w:val="00974BB0"/>
    <w:rsid w:val="00975BCD"/>
    <w:rsid w:val="009928A9"/>
    <w:rsid w:val="00993C80"/>
    <w:rsid w:val="009A0AF3"/>
    <w:rsid w:val="009A6F3C"/>
    <w:rsid w:val="009B07CD"/>
    <w:rsid w:val="009C19E9"/>
    <w:rsid w:val="009C373A"/>
    <w:rsid w:val="009C4ED2"/>
    <w:rsid w:val="009C7502"/>
    <w:rsid w:val="009D4B0E"/>
    <w:rsid w:val="009D74A6"/>
    <w:rsid w:val="009D77FD"/>
    <w:rsid w:val="009E0E87"/>
    <w:rsid w:val="009E2873"/>
    <w:rsid w:val="009E2B8C"/>
    <w:rsid w:val="009F157C"/>
    <w:rsid w:val="00A03566"/>
    <w:rsid w:val="00A04442"/>
    <w:rsid w:val="00A04CBD"/>
    <w:rsid w:val="00A10F02"/>
    <w:rsid w:val="00A16C93"/>
    <w:rsid w:val="00A200EC"/>
    <w:rsid w:val="00A204CA"/>
    <w:rsid w:val="00A209D6"/>
    <w:rsid w:val="00A22738"/>
    <w:rsid w:val="00A26669"/>
    <w:rsid w:val="00A53724"/>
    <w:rsid w:val="00A54B2B"/>
    <w:rsid w:val="00A67252"/>
    <w:rsid w:val="00A72C58"/>
    <w:rsid w:val="00A80E6F"/>
    <w:rsid w:val="00A82346"/>
    <w:rsid w:val="00A875D4"/>
    <w:rsid w:val="00A92DDE"/>
    <w:rsid w:val="00A9671C"/>
    <w:rsid w:val="00A967D6"/>
    <w:rsid w:val="00AA1553"/>
    <w:rsid w:val="00AE483A"/>
    <w:rsid w:val="00AE4AD9"/>
    <w:rsid w:val="00AE708A"/>
    <w:rsid w:val="00AF5363"/>
    <w:rsid w:val="00B05380"/>
    <w:rsid w:val="00B05962"/>
    <w:rsid w:val="00B15449"/>
    <w:rsid w:val="00B159F9"/>
    <w:rsid w:val="00B16C2F"/>
    <w:rsid w:val="00B207D7"/>
    <w:rsid w:val="00B22DF9"/>
    <w:rsid w:val="00B27303"/>
    <w:rsid w:val="00B31CAF"/>
    <w:rsid w:val="00B47FD1"/>
    <w:rsid w:val="00B516BB"/>
    <w:rsid w:val="00B67AB4"/>
    <w:rsid w:val="00B76390"/>
    <w:rsid w:val="00B81479"/>
    <w:rsid w:val="00B84DB2"/>
    <w:rsid w:val="00B96833"/>
    <w:rsid w:val="00BB4135"/>
    <w:rsid w:val="00BB7AE5"/>
    <w:rsid w:val="00BC3555"/>
    <w:rsid w:val="00BC795E"/>
    <w:rsid w:val="00BE0A24"/>
    <w:rsid w:val="00C00F02"/>
    <w:rsid w:val="00C01A49"/>
    <w:rsid w:val="00C10248"/>
    <w:rsid w:val="00C105B3"/>
    <w:rsid w:val="00C12B51"/>
    <w:rsid w:val="00C22FD7"/>
    <w:rsid w:val="00C24650"/>
    <w:rsid w:val="00C25465"/>
    <w:rsid w:val="00C270D4"/>
    <w:rsid w:val="00C33079"/>
    <w:rsid w:val="00C44A57"/>
    <w:rsid w:val="00C5179E"/>
    <w:rsid w:val="00C6553E"/>
    <w:rsid w:val="00C83A13"/>
    <w:rsid w:val="00C9068C"/>
    <w:rsid w:val="00C92967"/>
    <w:rsid w:val="00C9299D"/>
    <w:rsid w:val="00CA3D0C"/>
    <w:rsid w:val="00CA654B"/>
    <w:rsid w:val="00CB3C14"/>
    <w:rsid w:val="00CB72B8"/>
    <w:rsid w:val="00CC4E14"/>
    <w:rsid w:val="00CC76C7"/>
    <w:rsid w:val="00CD4C7B"/>
    <w:rsid w:val="00CD58FE"/>
    <w:rsid w:val="00CF0213"/>
    <w:rsid w:val="00D0103C"/>
    <w:rsid w:val="00D32D77"/>
    <w:rsid w:val="00D33BE3"/>
    <w:rsid w:val="00D3792D"/>
    <w:rsid w:val="00D41940"/>
    <w:rsid w:val="00D44792"/>
    <w:rsid w:val="00D537DD"/>
    <w:rsid w:val="00D53BF9"/>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B64E1"/>
    <w:rsid w:val="00DC309B"/>
    <w:rsid w:val="00DC4DA2"/>
    <w:rsid w:val="00DC5261"/>
    <w:rsid w:val="00DD1B57"/>
    <w:rsid w:val="00DD4793"/>
    <w:rsid w:val="00DE117C"/>
    <w:rsid w:val="00DE25D2"/>
    <w:rsid w:val="00DE599D"/>
    <w:rsid w:val="00DE70A4"/>
    <w:rsid w:val="00E05944"/>
    <w:rsid w:val="00E23BB4"/>
    <w:rsid w:val="00E244A0"/>
    <w:rsid w:val="00E34F07"/>
    <w:rsid w:val="00E46C08"/>
    <w:rsid w:val="00E471CF"/>
    <w:rsid w:val="00E603F3"/>
    <w:rsid w:val="00E62835"/>
    <w:rsid w:val="00E73636"/>
    <w:rsid w:val="00E77645"/>
    <w:rsid w:val="00E8327B"/>
    <w:rsid w:val="00E83697"/>
    <w:rsid w:val="00E86C21"/>
    <w:rsid w:val="00E91A78"/>
    <w:rsid w:val="00EA66C9"/>
    <w:rsid w:val="00EC4A25"/>
    <w:rsid w:val="00EF612C"/>
    <w:rsid w:val="00F025A2"/>
    <w:rsid w:val="00F036E9"/>
    <w:rsid w:val="00F07388"/>
    <w:rsid w:val="00F2026E"/>
    <w:rsid w:val="00F2210A"/>
    <w:rsid w:val="00F37743"/>
    <w:rsid w:val="00F52C52"/>
    <w:rsid w:val="00F54A3D"/>
    <w:rsid w:val="00F54CB0"/>
    <w:rsid w:val="00F55F0D"/>
    <w:rsid w:val="00F5609C"/>
    <w:rsid w:val="00F579CD"/>
    <w:rsid w:val="00F61C77"/>
    <w:rsid w:val="00F653B8"/>
    <w:rsid w:val="00F71B89"/>
    <w:rsid w:val="00F7353C"/>
    <w:rsid w:val="00F76F8F"/>
    <w:rsid w:val="00F86A26"/>
    <w:rsid w:val="00F90F0E"/>
    <w:rsid w:val="00F941DF"/>
    <w:rsid w:val="00FA096A"/>
    <w:rsid w:val="00FA1266"/>
    <w:rsid w:val="00FA68F5"/>
    <w:rsid w:val="00FB022A"/>
    <w:rsid w:val="00FB36FA"/>
    <w:rsid w:val="00FB3872"/>
    <w:rsid w:val="00FC1192"/>
    <w:rsid w:val="00FE251B"/>
    <w:rsid w:val="00FE3827"/>
    <w:rsid w:val="00FF1803"/>
    <w:rsid w:val="00FF3251"/>
    <w:rsid w:val="01CA3F8D"/>
    <w:rsid w:val="042ED91D"/>
    <w:rsid w:val="073E690B"/>
    <w:rsid w:val="08A78A01"/>
    <w:rsid w:val="0BC96E88"/>
    <w:rsid w:val="0C910BEC"/>
    <w:rsid w:val="0E70B348"/>
    <w:rsid w:val="0E7689F4"/>
    <w:rsid w:val="0F36EC78"/>
    <w:rsid w:val="0F8F1001"/>
    <w:rsid w:val="0FD637DB"/>
    <w:rsid w:val="10B87EF9"/>
    <w:rsid w:val="127C1F6A"/>
    <w:rsid w:val="12AA0D05"/>
    <w:rsid w:val="13794F1C"/>
    <w:rsid w:val="14B8367E"/>
    <w:rsid w:val="15B9703B"/>
    <w:rsid w:val="1768156C"/>
    <w:rsid w:val="19112F2D"/>
    <w:rsid w:val="1962067C"/>
    <w:rsid w:val="19B0E065"/>
    <w:rsid w:val="1B0664DE"/>
    <w:rsid w:val="1C1B3E7A"/>
    <w:rsid w:val="1DDF0AF3"/>
    <w:rsid w:val="224EA53B"/>
    <w:rsid w:val="22640ABC"/>
    <w:rsid w:val="23C1643E"/>
    <w:rsid w:val="244BC278"/>
    <w:rsid w:val="24A0FB8C"/>
    <w:rsid w:val="2516DE13"/>
    <w:rsid w:val="25C23ADC"/>
    <w:rsid w:val="26610F2E"/>
    <w:rsid w:val="28ACDA83"/>
    <w:rsid w:val="2A5B2B8C"/>
    <w:rsid w:val="2A727913"/>
    <w:rsid w:val="2B3FC50C"/>
    <w:rsid w:val="2BFA16D2"/>
    <w:rsid w:val="31C6080B"/>
    <w:rsid w:val="34A6FAD2"/>
    <w:rsid w:val="36E52D4E"/>
    <w:rsid w:val="3855CF39"/>
    <w:rsid w:val="39DD32FD"/>
    <w:rsid w:val="3BB0F9A4"/>
    <w:rsid w:val="401C6C77"/>
    <w:rsid w:val="441AE7DA"/>
    <w:rsid w:val="442E9304"/>
    <w:rsid w:val="492BF64A"/>
    <w:rsid w:val="4A1F42FA"/>
    <w:rsid w:val="4BADE08E"/>
    <w:rsid w:val="4C9756B8"/>
    <w:rsid w:val="4ED4BFA3"/>
    <w:rsid w:val="4F941249"/>
    <w:rsid w:val="4FA2DA27"/>
    <w:rsid w:val="50F14B86"/>
    <w:rsid w:val="513066FE"/>
    <w:rsid w:val="539B7EDE"/>
    <w:rsid w:val="5426F37D"/>
    <w:rsid w:val="5A442715"/>
    <w:rsid w:val="5AF5525C"/>
    <w:rsid w:val="5CCAD0C4"/>
    <w:rsid w:val="63667AA2"/>
    <w:rsid w:val="65B998BA"/>
    <w:rsid w:val="66CDA747"/>
    <w:rsid w:val="6870B52B"/>
    <w:rsid w:val="6A77A121"/>
    <w:rsid w:val="6B28CC68"/>
    <w:rsid w:val="6B88EC2C"/>
    <w:rsid w:val="6C220773"/>
    <w:rsid w:val="6F2B4326"/>
    <w:rsid w:val="711D492B"/>
    <w:rsid w:val="712A94BC"/>
    <w:rsid w:val="72143249"/>
    <w:rsid w:val="734E1EE9"/>
    <w:rsid w:val="74514265"/>
    <w:rsid w:val="7527BC04"/>
    <w:rsid w:val="757E8D29"/>
    <w:rsid w:val="760BAD07"/>
    <w:rsid w:val="769172A9"/>
    <w:rsid w:val="795256A8"/>
    <w:rsid w:val="7ABDCE9B"/>
    <w:rsid w:val="7B7F95AB"/>
    <w:rsid w:val="7C084D93"/>
    <w:rsid w:val="7D880D83"/>
    <w:rsid w:val="7E430F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69744DE5"/>
  <w15:chartTrackingRefBased/>
  <w15:docId w15:val="{742D5CAE-C8A9-4681-BD9A-CE9E03DA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60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 w:type="paragraph" w:customStyle="1" w:styleId="Doc-title">
    <w:name w:val="Doc-title"/>
    <w:basedOn w:val="Normal"/>
    <w:next w:val="Doc-text2"/>
    <w:link w:val="Doc-titleChar"/>
    <w:qFormat/>
    <w:rsid w:val="00015DF8"/>
    <w:pPr>
      <w:spacing w:before="60" w:after="0"/>
      <w:ind w:left="1259" w:hanging="1259"/>
    </w:pPr>
    <w:rPr>
      <w:noProof/>
      <w:sz w:val="24"/>
      <w:szCs w:val="24"/>
      <w:lang w:val="en-US" w:eastAsia="zh-CN"/>
    </w:rPr>
  </w:style>
  <w:style w:type="character" w:customStyle="1" w:styleId="Doc-titleChar">
    <w:name w:val="Doc-title Char"/>
    <w:link w:val="Doc-title"/>
    <w:rsid w:val="00015DF8"/>
    <w:rPr>
      <w:noProof/>
      <w:sz w:val="24"/>
      <w:szCs w:val="24"/>
      <w:lang w:val="en-US" w:eastAsia="zh-CN"/>
    </w:rPr>
  </w:style>
  <w:style w:type="paragraph" w:customStyle="1" w:styleId="ApplicatioL1">
    <w:name w:val="Applicatio_L1"/>
    <w:basedOn w:val="Normal"/>
    <w:next w:val="BodyText"/>
    <w:rsid w:val="00841D1C"/>
    <w:pPr>
      <w:numPr>
        <w:numId w:val="23"/>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841D1C"/>
    <w:pPr>
      <w:numPr>
        <w:ilvl w:val="1"/>
      </w:numPr>
      <w:tabs>
        <w:tab w:val="num" w:pos="900"/>
      </w:tabs>
      <w:ind w:left="1800" w:hanging="360"/>
      <w:outlineLvl w:val="1"/>
    </w:pPr>
    <w:rPr>
      <w:lang w:val="x-none" w:eastAsia="x-none"/>
    </w:rPr>
  </w:style>
  <w:style w:type="paragraph" w:customStyle="1" w:styleId="ApplicatioL3">
    <w:name w:val="Applicatio_L3"/>
    <w:basedOn w:val="ApplicatioL2"/>
    <w:next w:val="BodyText"/>
    <w:rsid w:val="00841D1C"/>
    <w:pPr>
      <w:numPr>
        <w:ilvl w:val="2"/>
      </w:numPr>
      <w:tabs>
        <w:tab w:val="clear" w:pos="720"/>
        <w:tab w:val="num" w:pos="360"/>
        <w:tab w:val="num" w:pos="2160"/>
      </w:tabs>
      <w:ind w:left="1800" w:hanging="360"/>
      <w:outlineLvl w:val="2"/>
    </w:pPr>
  </w:style>
  <w:style w:type="paragraph" w:styleId="BodyText">
    <w:name w:val="Body Text"/>
    <w:basedOn w:val="Normal"/>
    <w:link w:val="BodyTextChar"/>
    <w:rsid w:val="00841D1C"/>
    <w:pPr>
      <w:spacing w:after="120"/>
    </w:pPr>
  </w:style>
  <w:style w:type="character" w:customStyle="1" w:styleId="BodyTextChar">
    <w:name w:val="Body Text Char"/>
    <w:basedOn w:val="DefaultParagraphFont"/>
    <w:link w:val="BodyText"/>
    <w:rsid w:val="00841D1C"/>
    <w:rPr>
      <w:lang w:eastAsia="en-US"/>
    </w:rPr>
  </w:style>
  <w:style w:type="character" w:customStyle="1" w:styleId="Heading3Char">
    <w:name w:val="Heading 3 Char"/>
    <w:basedOn w:val="DefaultParagraphFont"/>
    <w:link w:val="Heading3"/>
    <w:rsid w:val="003A529B"/>
    <w:rPr>
      <w:rFonts w:ascii="Arial" w:hAnsi="Arial"/>
      <w:sz w:val="28"/>
      <w:lang w:eastAsia="en-US"/>
    </w:rPr>
  </w:style>
  <w:style w:type="character" w:styleId="FollowedHyperlink">
    <w:name w:val="FollowedHyperlink"/>
    <w:basedOn w:val="DefaultParagraphFont"/>
    <w:rsid w:val="00176C75"/>
    <w:rPr>
      <w:color w:val="954F72" w:themeColor="followedHyperlink"/>
      <w:u w:val="single"/>
    </w:rPr>
  </w:style>
  <w:style w:type="character" w:styleId="Mention">
    <w:name w:val="Mention"/>
    <w:basedOn w:val="DefaultParagraphFont"/>
    <w:uiPriority w:val="99"/>
    <w:unhideWhenUsed/>
    <w:rsid w:val="00746102"/>
    <w:rPr>
      <w:color w:val="2B579A"/>
      <w:shd w:val="clear" w:color="auto" w:fill="E1DFDD"/>
    </w:rPr>
  </w:style>
  <w:style w:type="paragraph" w:customStyle="1" w:styleId="EmailDiscussion2">
    <w:name w:val="EmailDiscussion2"/>
    <w:basedOn w:val="Doc-text2"/>
    <w:qFormat/>
    <w:rsid w:val="00A26669"/>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4478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 w:id="2084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060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3bis-e/Docs/R2-210453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TSGR/TSGR_84/docs/RP-19156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5AIRPNAIUNRU-490051479-3074</_dlc_DocId>
    <_dlc_DocIdUrl xmlns="71c5aaf6-e6ce-465b-b873-5148d2a4c105">
      <Url>https://nokia.sharepoint.com/sites/c5g/projects/FAAS/_layouts/15/DocIdRedir.aspx?ID=5AIRPNAIUNRU-490051479-3074</Url>
      <Description>5AIRPNAIUNRU-490051479-3074</Description>
    </_dlc_DocIdUrl>
    <Document_x0020_category xmlns="3b34c8f0-1ef5-4d1e-bb66-517ce7fe7356" xsi:nil="true"/>
    <_Flow_SignoffStatus xmlns="bd98b143-97af-43fb-a8de-63b93b944041"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A76E3D8-2085-439D-98D6-52C855B1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bd98b143-97af-43fb-a8de-63b93b944041"/>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1923</Words>
  <Characters>10966</Characters>
  <Application>Microsoft Office Word</Application>
  <DocSecurity>0</DocSecurity>
  <Lines>91</Lines>
  <Paragraphs>25</Paragraphs>
  <ScaleCrop>false</ScaleCrop>
  <Manager/>
  <Company>Nokia</Company>
  <LinksUpToDate>false</LinksUpToDate>
  <CharactersWithSpaces>12864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2021-05-10T22:59:00Z</dcterms:created>
  <dcterms:modified xsi:type="dcterms:W3CDTF">2021-05-10T22:59:00Z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d24d58bc-da14-43d8-b613-773697e81cea</vt:lpwstr>
  </property>
</Properties>
</file>